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39" w:rsidRPr="00D777A1" w:rsidRDefault="00C35D39" w:rsidP="00C35D39">
      <w:pPr>
        <w:pStyle w:val="Nagwek2"/>
        <w:rPr>
          <w:rFonts w:asciiTheme="minorHAnsi" w:hAnsiTheme="minorHAnsi" w:cstheme="minorHAnsi"/>
          <w:color w:val="000000" w:themeColor="text1"/>
        </w:rPr>
      </w:pPr>
      <w:r w:rsidRPr="00D777A1">
        <w:rPr>
          <w:rFonts w:asciiTheme="minorHAnsi" w:hAnsiTheme="minorHAnsi" w:cstheme="minorHAnsi"/>
          <w:noProof/>
          <w:color w:val="000000" w:themeColor="text1"/>
          <w:lang w:val="pl-PL" w:eastAsia="pl-PL"/>
        </w:rPr>
        <w:drawing>
          <wp:anchor distT="0" distB="0" distL="114300" distR="114300" simplePos="0" relativeHeight="251659264" behindDoc="0" locked="0" layoutInCell="1" allowOverlap="1">
            <wp:simplePos x="0" y="0"/>
            <wp:positionH relativeFrom="column">
              <wp:posOffset>-20133</wp:posOffset>
            </wp:positionH>
            <wp:positionV relativeFrom="paragraph">
              <wp:posOffset>-1533301</wp:posOffset>
            </wp:positionV>
            <wp:extent cx="2305797" cy="974165"/>
            <wp:effectExtent l="19050" t="0" r="0"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2305797" cy="974165"/>
                    </a:xfrm>
                    <a:prstGeom prst="rect">
                      <a:avLst/>
                    </a:prstGeom>
                    <a:noFill/>
                    <a:ln w="9525">
                      <a:noFill/>
                      <a:miter lim="800000"/>
                      <a:headEnd/>
                      <a:tailEnd/>
                    </a:ln>
                  </pic:spPr>
                </pic:pic>
              </a:graphicData>
            </a:graphic>
          </wp:anchor>
        </w:drawing>
      </w:r>
    </w:p>
    <w:p w:rsidR="00C35D39" w:rsidRPr="00D777A1" w:rsidRDefault="00C35D39" w:rsidP="00C35D39">
      <w:pPr>
        <w:pStyle w:val="Nagwek2"/>
        <w:rPr>
          <w:rFonts w:asciiTheme="minorHAnsi" w:hAnsiTheme="minorHAnsi" w:cstheme="minorHAnsi"/>
          <w:color w:val="000000" w:themeColor="text1"/>
        </w:rPr>
      </w:pPr>
    </w:p>
    <w:p w:rsidR="00C35D39" w:rsidRPr="00D777A1" w:rsidRDefault="004F126E" w:rsidP="00C35D39">
      <w:pPr>
        <w:pStyle w:val="Nagwek2"/>
        <w:rPr>
          <w:rFonts w:asciiTheme="minorHAnsi" w:hAnsiTheme="minorHAnsi" w:cstheme="minorHAnsi"/>
          <w:color w:val="000000" w:themeColor="text1"/>
        </w:rPr>
      </w:pPr>
      <w:r>
        <w:rPr>
          <w:rFonts w:asciiTheme="minorHAnsi" w:hAnsiTheme="minorHAnsi" w:cstheme="minorHAnsi"/>
          <w:noProof/>
          <w:color w:val="000000" w:themeColor="text1"/>
          <w:lang w:val="pl-PL" w:eastAsia="pl-PL"/>
        </w:rPr>
        <w:drawing>
          <wp:anchor distT="0" distB="0" distL="114300" distR="114300" simplePos="0" relativeHeight="251660288" behindDoc="1" locked="0" layoutInCell="1" allowOverlap="1">
            <wp:simplePos x="0" y="0"/>
            <wp:positionH relativeFrom="column">
              <wp:posOffset>361950</wp:posOffset>
            </wp:positionH>
            <wp:positionV relativeFrom="paragraph">
              <wp:posOffset>-266700</wp:posOffset>
            </wp:positionV>
            <wp:extent cx="2305685" cy="974090"/>
            <wp:effectExtent l="19050" t="0" r="0" b="0"/>
            <wp:wrapTight wrapText="bothSides">
              <wp:wrapPolygon edited="0">
                <wp:start x="-178" y="0"/>
                <wp:lineTo x="-178" y="21121"/>
                <wp:lineTo x="21594" y="21121"/>
                <wp:lineTo x="21594" y="0"/>
                <wp:lineTo x="-178" y="0"/>
              </wp:wrapPolygon>
            </wp:wrapTight>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2305685" cy="974090"/>
                    </a:xfrm>
                    <a:prstGeom prst="rect">
                      <a:avLst/>
                    </a:prstGeom>
                    <a:noFill/>
                    <a:ln w="9525">
                      <a:noFill/>
                      <a:miter lim="800000"/>
                      <a:headEnd/>
                      <a:tailEnd/>
                    </a:ln>
                  </pic:spPr>
                </pic:pic>
              </a:graphicData>
            </a:graphic>
          </wp:anchor>
        </w:drawing>
      </w:r>
      <w:r w:rsidR="00A16030" w:rsidRPr="00A16030">
        <w:rPr>
          <w:rFonts w:asciiTheme="minorHAnsi" w:hAnsiTheme="minorHAnsi" w:cstheme="minorHAnsi"/>
          <w:color w:val="000000" w:themeColor="text1"/>
          <w:lang w:eastAsia="pl-PL"/>
        </w:rPr>
        <w:pict>
          <v:rect id="_x0000_s1026" style="position:absolute;margin-left:-1.4pt;margin-top:191.95pt;width:617.25pt;height:68.9pt;flip:x;z-index:251658240;mso-wrap-distance-top:7.2pt;mso-wrap-distance-bottom:36pt;mso-position-horizontal-relative:page;mso-position-vertical-relative:page" o:allowincell="f" fillcolor="#76923c" stroked="f" strokecolor="#4f81bd" strokeweight="5pt">
            <v:shadow on="t" color="#5f497a" opacity=".5" offset="-30pt,0" offset2="-48pt,12pt"/>
            <v:textbox style="mso-next-textbox:#_x0000_s1026;mso-fit-shape-to-text:t" inset="36pt,18pt,18pt,7.2pt">
              <w:txbxContent>
                <w:p w:rsidR="00C35D39" w:rsidRPr="00241EA6" w:rsidRDefault="00C35D39" w:rsidP="00C35D39">
                  <w:pPr>
                    <w:jc w:val="center"/>
                    <w:rPr>
                      <w:rFonts w:ascii="Calibri" w:hAnsi="Calibri" w:cs="Calibri"/>
                      <w:iCs/>
                      <w:color w:val="FFFFFF"/>
                      <w:sz w:val="48"/>
                      <w:szCs w:val="28"/>
                      <w:lang w:val="en-US"/>
                    </w:rPr>
                  </w:pPr>
                  <w:r w:rsidRPr="00241EA6">
                    <w:rPr>
                      <w:rFonts w:ascii="Calibri" w:hAnsi="Calibri" w:cs="Calibri"/>
                      <w:iCs/>
                      <w:color w:val="FFFFFF"/>
                      <w:sz w:val="48"/>
                      <w:szCs w:val="28"/>
                      <w:lang w:val="en-US"/>
                    </w:rPr>
                    <w:t>SP Fund fo</w:t>
                  </w:r>
                  <w:r w:rsidR="0024292F" w:rsidRPr="00241EA6">
                    <w:rPr>
                      <w:rFonts w:ascii="Calibri" w:hAnsi="Calibri" w:cs="Calibri"/>
                      <w:iCs/>
                      <w:color w:val="FFFFFF"/>
                      <w:sz w:val="48"/>
                      <w:szCs w:val="28"/>
                      <w:lang w:val="en-US"/>
                    </w:rPr>
                    <w:t>r Networks: Call for Tools</w:t>
                  </w:r>
                </w:p>
              </w:txbxContent>
            </v:textbox>
            <w10:wrap type="square" anchorx="page" anchory="page"/>
          </v:rect>
        </w:pict>
      </w:r>
    </w:p>
    <w:p w:rsidR="00C35D39" w:rsidRDefault="00C35D39" w:rsidP="00D777A1">
      <w:pPr>
        <w:pStyle w:val="Nagwek2"/>
        <w:jc w:val="center"/>
        <w:rPr>
          <w:rFonts w:asciiTheme="minorHAnsi" w:hAnsiTheme="minorHAnsi" w:cstheme="minorHAnsi"/>
          <w:color w:val="000000" w:themeColor="text1"/>
          <w:sz w:val="28"/>
          <w:szCs w:val="28"/>
        </w:rPr>
      </w:pPr>
      <w:r w:rsidRPr="00D777A1">
        <w:rPr>
          <w:rFonts w:asciiTheme="minorHAnsi" w:hAnsiTheme="minorHAnsi" w:cstheme="minorHAnsi"/>
          <w:color w:val="000000" w:themeColor="text1"/>
          <w:sz w:val="28"/>
          <w:szCs w:val="28"/>
        </w:rPr>
        <w:t>Call for Tools</w:t>
      </w:r>
    </w:p>
    <w:p w:rsidR="00D777A1" w:rsidRPr="00D777A1" w:rsidRDefault="00D777A1" w:rsidP="00D777A1">
      <w:pPr>
        <w:rPr>
          <w:sz w:val="16"/>
          <w:szCs w:val="16"/>
          <w:lang w:val="en-US"/>
        </w:rPr>
      </w:pPr>
    </w:p>
    <w:p w:rsidR="006666AB" w:rsidRPr="00D777A1" w:rsidRDefault="006666AB" w:rsidP="006666AB">
      <w:pPr>
        <w:pBdr>
          <w:top w:val="single" w:sz="4" w:space="1" w:color="auto"/>
          <w:left w:val="single" w:sz="4" w:space="4" w:color="auto"/>
          <w:bottom w:val="single" w:sz="4" w:space="1" w:color="auto"/>
          <w:right w:val="single" w:sz="4" w:space="4" w:color="auto"/>
        </w:pBdr>
        <w:ind w:left="360"/>
        <w:rPr>
          <w:rFonts w:cstheme="minorHAnsi"/>
          <w:b/>
          <w:color w:val="000000" w:themeColor="text1"/>
          <w:lang w:val="en-US"/>
        </w:rPr>
      </w:pPr>
      <w:r w:rsidRPr="00D777A1">
        <w:rPr>
          <w:rFonts w:cstheme="minorHAnsi"/>
          <w:b/>
          <w:color w:val="000000" w:themeColor="text1"/>
          <w:lang w:val="en-US"/>
        </w:rPr>
        <w:t>Contents</w:t>
      </w:r>
    </w:p>
    <w:p w:rsidR="006666AB" w:rsidRPr="00D777A1" w:rsidRDefault="00D777A1" w:rsidP="006666AB">
      <w:pPr>
        <w:pStyle w:val="Akapitzlist"/>
        <w:numPr>
          <w:ilvl w:val="0"/>
          <w:numId w:val="3"/>
        </w:numPr>
        <w:pBdr>
          <w:top w:val="single" w:sz="4" w:space="1" w:color="auto"/>
          <w:left w:val="single" w:sz="4" w:space="4" w:color="auto"/>
          <w:bottom w:val="single" w:sz="4" w:space="1" w:color="auto"/>
          <w:right w:val="single" w:sz="4" w:space="4" w:color="auto"/>
        </w:pBdr>
        <w:rPr>
          <w:rFonts w:cstheme="minorHAnsi"/>
          <w:b/>
          <w:color w:val="000000" w:themeColor="text1"/>
          <w:lang w:val="en-US"/>
        </w:rPr>
      </w:pPr>
      <w:r>
        <w:rPr>
          <w:rFonts w:cstheme="minorHAnsi"/>
          <w:b/>
          <w:color w:val="000000" w:themeColor="text1"/>
          <w:lang w:val="en-US"/>
        </w:rPr>
        <w:t>Call for Tools Guidelines</w:t>
      </w:r>
    </w:p>
    <w:p w:rsidR="006666AB" w:rsidRPr="00D777A1" w:rsidRDefault="006666AB" w:rsidP="006666AB">
      <w:pPr>
        <w:pStyle w:val="Akapitzlist"/>
        <w:numPr>
          <w:ilvl w:val="0"/>
          <w:numId w:val="3"/>
        </w:numPr>
        <w:pBdr>
          <w:top w:val="single" w:sz="4" w:space="1" w:color="auto"/>
          <w:left w:val="single" w:sz="4" w:space="4" w:color="auto"/>
          <w:bottom w:val="single" w:sz="4" w:space="1" w:color="auto"/>
          <w:right w:val="single" w:sz="4" w:space="4" w:color="auto"/>
        </w:pBdr>
        <w:rPr>
          <w:rFonts w:cstheme="minorHAnsi"/>
          <w:b/>
          <w:color w:val="000000" w:themeColor="text1"/>
          <w:lang w:val="en-US"/>
        </w:rPr>
      </w:pPr>
      <w:r w:rsidRPr="00D777A1">
        <w:rPr>
          <w:rFonts w:cstheme="minorHAnsi"/>
          <w:b/>
          <w:color w:val="000000" w:themeColor="text1"/>
          <w:lang w:val="en-US"/>
        </w:rPr>
        <w:t>Announcing the Call for Tools</w:t>
      </w:r>
    </w:p>
    <w:p w:rsidR="006666AB" w:rsidRPr="00D777A1" w:rsidRDefault="006666AB" w:rsidP="006666AB">
      <w:pPr>
        <w:pStyle w:val="Akapitzlist"/>
        <w:numPr>
          <w:ilvl w:val="0"/>
          <w:numId w:val="3"/>
        </w:numPr>
        <w:pBdr>
          <w:top w:val="single" w:sz="4" w:space="1" w:color="auto"/>
          <w:left w:val="single" w:sz="4" w:space="4" w:color="auto"/>
          <w:bottom w:val="single" w:sz="4" w:space="1" w:color="auto"/>
          <w:right w:val="single" w:sz="4" w:space="4" w:color="auto"/>
        </w:pBdr>
        <w:rPr>
          <w:rFonts w:cstheme="minorHAnsi"/>
          <w:b/>
          <w:color w:val="000000" w:themeColor="text1"/>
          <w:lang w:val="en-US"/>
        </w:rPr>
      </w:pPr>
      <w:r w:rsidRPr="00D777A1">
        <w:rPr>
          <w:rFonts w:cstheme="minorHAnsi"/>
          <w:b/>
          <w:color w:val="000000" w:themeColor="text1"/>
          <w:lang w:val="en-US"/>
        </w:rPr>
        <w:t>Reviewing the collected tools</w:t>
      </w:r>
    </w:p>
    <w:p w:rsidR="006666AB" w:rsidRPr="00D777A1" w:rsidRDefault="00781198" w:rsidP="006666AB">
      <w:pPr>
        <w:pStyle w:val="Akapitzlist"/>
        <w:numPr>
          <w:ilvl w:val="0"/>
          <w:numId w:val="3"/>
        </w:numPr>
        <w:pBdr>
          <w:top w:val="single" w:sz="4" w:space="1" w:color="auto"/>
          <w:left w:val="single" w:sz="4" w:space="4" w:color="auto"/>
          <w:bottom w:val="single" w:sz="4" w:space="1" w:color="auto"/>
          <w:right w:val="single" w:sz="4" w:space="4" w:color="auto"/>
        </w:pBdr>
        <w:rPr>
          <w:rFonts w:cstheme="minorHAnsi"/>
          <w:b/>
          <w:color w:val="000000" w:themeColor="text1"/>
          <w:lang w:val="en-US"/>
        </w:rPr>
      </w:pPr>
      <w:r>
        <w:rPr>
          <w:rFonts w:cstheme="minorHAnsi"/>
          <w:b/>
          <w:color w:val="000000" w:themeColor="text1"/>
          <w:lang w:val="en-US"/>
        </w:rPr>
        <w:t>Preparing</w:t>
      </w:r>
      <w:r w:rsidR="006666AB" w:rsidRPr="00D777A1">
        <w:rPr>
          <w:rFonts w:cstheme="minorHAnsi"/>
          <w:b/>
          <w:color w:val="000000" w:themeColor="text1"/>
          <w:lang w:val="en-US"/>
        </w:rPr>
        <w:t xml:space="preserve"> the Tools for Dissemination</w:t>
      </w:r>
    </w:p>
    <w:p w:rsidR="006666AB" w:rsidRPr="00D777A1" w:rsidRDefault="00781198" w:rsidP="006666AB">
      <w:pPr>
        <w:pStyle w:val="Akapitzlist"/>
        <w:numPr>
          <w:ilvl w:val="0"/>
          <w:numId w:val="3"/>
        </w:numPr>
        <w:pBdr>
          <w:top w:val="single" w:sz="4" w:space="1" w:color="auto"/>
          <w:left w:val="single" w:sz="4" w:space="4" w:color="auto"/>
          <w:bottom w:val="single" w:sz="4" w:space="1" w:color="auto"/>
          <w:right w:val="single" w:sz="4" w:space="4" w:color="auto"/>
        </w:pBdr>
        <w:rPr>
          <w:rFonts w:cstheme="minorHAnsi"/>
          <w:b/>
          <w:color w:val="000000" w:themeColor="text1"/>
          <w:lang w:val="en-US"/>
        </w:rPr>
      </w:pPr>
      <w:r>
        <w:rPr>
          <w:rFonts w:cstheme="minorHAnsi"/>
          <w:b/>
          <w:color w:val="000000" w:themeColor="text1"/>
          <w:lang w:val="en-US"/>
        </w:rPr>
        <w:t>Recognizing MFIs for Tools Sharing</w:t>
      </w:r>
    </w:p>
    <w:p w:rsidR="006666AB" w:rsidRPr="00D777A1" w:rsidRDefault="00D777A1" w:rsidP="006666AB">
      <w:pPr>
        <w:pStyle w:val="Nagwek2"/>
        <w:rPr>
          <w:rFonts w:asciiTheme="minorHAnsi" w:hAnsiTheme="minorHAnsi" w:cstheme="minorHAnsi"/>
          <w:color w:val="000000" w:themeColor="text1"/>
        </w:rPr>
      </w:pPr>
      <w:r>
        <w:rPr>
          <w:rFonts w:asciiTheme="minorHAnsi" w:hAnsiTheme="minorHAnsi" w:cstheme="minorHAnsi"/>
          <w:color w:val="000000" w:themeColor="text1"/>
        </w:rPr>
        <w:t>Call for Tools Guidelines</w:t>
      </w:r>
    </w:p>
    <w:p w:rsidR="006666AB" w:rsidRPr="00D777A1" w:rsidRDefault="006666AB" w:rsidP="006666AB">
      <w:pPr>
        <w:rPr>
          <w:rFonts w:cstheme="minorHAnsi"/>
          <w:color w:val="000000" w:themeColor="text1"/>
          <w:lang w:val="en-US"/>
        </w:rPr>
      </w:pPr>
      <w:r w:rsidRPr="00D777A1">
        <w:rPr>
          <w:rFonts w:cstheme="minorHAnsi"/>
          <w:color w:val="000000" w:themeColor="text1"/>
          <w:lang w:val="en-US"/>
        </w:rPr>
        <w:t xml:space="preserve">To support implementation of the </w:t>
      </w:r>
      <w:hyperlink r:id="rId9" w:history="1">
        <w:r w:rsidRPr="00D777A1">
          <w:rPr>
            <w:rStyle w:val="Hipercze"/>
            <w:rFonts w:cstheme="minorHAnsi"/>
            <w:color w:val="000000" w:themeColor="text1"/>
            <w:lang w:val="en-US"/>
          </w:rPr>
          <w:t>Universal Standards for SPM</w:t>
        </w:r>
      </w:hyperlink>
      <w:r w:rsidRPr="00D777A1">
        <w:rPr>
          <w:rFonts w:cstheme="minorHAnsi"/>
          <w:color w:val="000000" w:themeColor="text1"/>
          <w:lang w:val="en-US"/>
        </w:rPr>
        <w:t xml:space="preserve"> (the Standards), the SPTF started the process of collecting case studies, tools and templates for each section of</w:t>
      </w:r>
      <w:r w:rsidR="001D12E4">
        <w:rPr>
          <w:rFonts w:cstheme="minorHAnsi"/>
          <w:color w:val="000000" w:themeColor="text1"/>
          <w:lang w:val="en-US"/>
        </w:rPr>
        <w:t xml:space="preserve"> the Standards. The collection wa</w:t>
      </w:r>
      <w:r w:rsidRPr="00D777A1">
        <w:rPr>
          <w:rFonts w:cstheme="minorHAnsi"/>
          <w:color w:val="000000" w:themeColor="text1"/>
          <w:lang w:val="en-US"/>
        </w:rPr>
        <w:t>s carried out in 6 rounds in the period of September 2012 to Februar</w:t>
      </w:r>
      <w:r w:rsidR="001D12E4">
        <w:rPr>
          <w:rFonts w:cstheme="minorHAnsi"/>
          <w:color w:val="000000" w:themeColor="text1"/>
          <w:lang w:val="en-US"/>
        </w:rPr>
        <w:t>y 2013 (each month SPTF released</w:t>
      </w:r>
      <w:r w:rsidRPr="00D777A1">
        <w:rPr>
          <w:rFonts w:cstheme="minorHAnsi"/>
          <w:color w:val="000000" w:themeColor="text1"/>
          <w:lang w:val="en-US"/>
        </w:rPr>
        <w:t xml:space="preserve"> a call for tools for one section of the Standards). </w:t>
      </w:r>
    </w:p>
    <w:p w:rsidR="006666AB" w:rsidRPr="00D777A1" w:rsidRDefault="001D12E4" w:rsidP="006666AB">
      <w:pPr>
        <w:rPr>
          <w:rFonts w:cstheme="minorHAnsi"/>
          <w:b/>
          <w:color w:val="000000" w:themeColor="text1"/>
          <w:lang w:val="en-US"/>
        </w:rPr>
      </w:pPr>
      <w:r>
        <w:rPr>
          <w:rFonts w:cstheme="minorHAnsi"/>
          <w:color w:val="000000" w:themeColor="text1"/>
          <w:lang w:val="en-US"/>
        </w:rPr>
        <w:t xml:space="preserve">To support implementation of the member MFIs, </w:t>
      </w:r>
      <w:r w:rsidR="006666AB" w:rsidRPr="00D777A1">
        <w:rPr>
          <w:rFonts w:cstheme="minorHAnsi"/>
          <w:color w:val="000000" w:themeColor="text1"/>
          <w:lang w:val="en-US"/>
        </w:rPr>
        <w:t>the</w:t>
      </w:r>
      <w:r>
        <w:rPr>
          <w:rFonts w:cstheme="minorHAnsi"/>
          <w:b/>
          <w:color w:val="000000" w:themeColor="text1"/>
          <w:lang w:val="en-US"/>
        </w:rPr>
        <w:t xml:space="preserve"> networks can</w:t>
      </w:r>
      <w:r w:rsidR="006666AB" w:rsidRPr="00D777A1">
        <w:rPr>
          <w:rFonts w:cstheme="minorHAnsi"/>
          <w:b/>
          <w:color w:val="000000" w:themeColor="text1"/>
          <w:lang w:val="en-US"/>
        </w:rPr>
        <w:t xml:space="preserve"> organize similar calls for tools at the country </w:t>
      </w:r>
      <w:r>
        <w:rPr>
          <w:rFonts w:cstheme="minorHAnsi"/>
          <w:b/>
          <w:color w:val="000000" w:themeColor="text1"/>
          <w:lang w:val="en-US"/>
        </w:rPr>
        <w:t xml:space="preserve">or regional </w:t>
      </w:r>
      <w:r w:rsidR="006666AB" w:rsidRPr="00D777A1">
        <w:rPr>
          <w:rFonts w:cstheme="minorHAnsi"/>
          <w:b/>
          <w:color w:val="000000" w:themeColor="text1"/>
          <w:lang w:val="en-US"/>
        </w:rPr>
        <w:t xml:space="preserve">level. </w:t>
      </w:r>
    </w:p>
    <w:p w:rsidR="006666AB" w:rsidRPr="00D777A1" w:rsidRDefault="006666AB" w:rsidP="006666AB">
      <w:pPr>
        <w:rPr>
          <w:rFonts w:cstheme="minorHAnsi"/>
          <w:color w:val="000000" w:themeColor="text1"/>
          <w:lang w:val="en-US"/>
        </w:rPr>
      </w:pPr>
      <w:r w:rsidRPr="00D777A1">
        <w:rPr>
          <w:rFonts w:cstheme="minorHAnsi"/>
          <w:color w:val="000000" w:themeColor="text1"/>
          <w:lang w:val="en-US"/>
        </w:rPr>
        <w:t xml:space="preserve">The </w:t>
      </w:r>
      <w:r w:rsidR="001D12E4">
        <w:rPr>
          <w:rFonts w:cstheme="minorHAnsi"/>
          <w:color w:val="000000" w:themeColor="text1"/>
          <w:lang w:val="en-US"/>
        </w:rPr>
        <w:t>call for tools process involves the following steps:</w:t>
      </w:r>
    </w:p>
    <w:p w:rsidR="006666AB" w:rsidRPr="00D777A1" w:rsidRDefault="006666AB" w:rsidP="006666AB">
      <w:pPr>
        <w:pStyle w:val="Akapitzlist"/>
        <w:numPr>
          <w:ilvl w:val="0"/>
          <w:numId w:val="1"/>
        </w:numPr>
        <w:rPr>
          <w:rFonts w:cstheme="minorHAnsi"/>
          <w:color w:val="000000" w:themeColor="text1"/>
          <w:lang w:val="en-US"/>
        </w:rPr>
      </w:pPr>
      <w:r w:rsidRPr="00D777A1">
        <w:rPr>
          <w:rFonts w:cstheme="minorHAnsi"/>
          <w:color w:val="000000" w:themeColor="text1"/>
          <w:lang w:val="en-US"/>
        </w:rPr>
        <w:t>Prepare ca</w:t>
      </w:r>
      <w:r w:rsidR="001D12E4">
        <w:rPr>
          <w:rFonts w:cstheme="minorHAnsi"/>
          <w:color w:val="000000" w:themeColor="text1"/>
          <w:lang w:val="en-US"/>
        </w:rPr>
        <w:t xml:space="preserve">ll for tools announcement for </w:t>
      </w:r>
      <w:r w:rsidRPr="00D777A1">
        <w:rPr>
          <w:rFonts w:cstheme="minorHAnsi"/>
          <w:color w:val="000000" w:themeColor="text1"/>
          <w:lang w:val="en-US"/>
        </w:rPr>
        <w:t>selected sections of the Standards and communicate it with the MFIs in the country (please see the call for tools announcement guidelines below)</w:t>
      </w:r>
      <w:r w:rsidR="00D777A1">
        <w:rPr>
          <w:rFonts w:cstheme="minorHAnsi"/>
          <w:color w:val="000000" w:themeColor="text1"/>
          <w:lang w:val="en-US"/>
        </w:rPr>
        <w:t>;</w:t>
      </w:r>
    </w:p>
    <w:p w:rsidR="006666AB" w:rsidRPr="00D777A1" w:rsidRDefault="006666AB" w:rsidP="006666AB">
      <w:pPr>
        <w:pStyle w:val="Akapitzlist"/>
        <w:numPr>
          <w:ilvl w:val="0"/>
          <w:numId w:val="1"/>
        </w:numPr>
        <w:rPr>
          <w:rFonts w:cstheme="minorHAnsi"/>
          <w:color w:val="000000" w:themeColor="text1"/>
          <w:lang w:val="en-US"/>
        </w:rPr>
      </w:pPr>
      <w:r w:rsidRPr="00D777A1">
        <w:rPr>
          <w:rFonts w:cstheme="minorHAnsi"/>
          <w:color w:val="000000" w:themeColor="text1"/>
          <w:lang w:val="en-US"/>
        </w:rPr>
        <w:t>Collect the tools from MFIs</w:t>
      </w:r>
      <w:r w:rsidR="00D777A1">
        <w:rPr>
          <w:rFonts w:cstheme="minorHAnsi"/>
          <w:color w:val="000000" w:themeColor="text1"/>
          <w:lang w:val="en-US"/>
        </w:rPr>
        <w:t>;</w:t>
      </w:r>
    </w:p>
    <w:p w:rsidR="006666AB" w:rsidRDefault="006666AB" w:rsidP="006666AB">
      <w:pPr>
        <w:pStyle w:val="Akapitzlist"/>
        <w:numPr>
          <w:ilvl w:val="0"/>
          <w:numId w:val="1"/>
        </w:numPr>
        <w:rPr>
          <w:rFonts w:cstheme="minorHAnsi"/>
          <w:color w:val="000000" w:themeColor="text1"/>
          <w:lang w:val="en-US"/>
        </w:rPr>
      </w:pPr>
      <w:r w:rsidRPr="00D777A1">
        <w:rPr>
          <w:rFonts w:cstheme="minorHAnsi"/>
          <w:color w:val="000000" w:themeColor="text1"/>
          <w:lang w:val="en-US"/>
        </w:rPr>
        <w:t xml:space="preserve">Review the tools  (please see the tools review guidelines below) </w:t>
      </w:r>
    </w:p>
    <w:p w:rsidR="001D12E4" w:rsidRPr="00D777A1" w:rsidRDefault="001D12E4" w:rsidP="006666AB">
      <w:pPr>
        <w:pStyle w:val="Akapitzlist"/>
        <w:numPr>
          <w:ilvl w:val="0"/>
          <w:numId w:val="1"/>
        </w:numPr>
        <w:rPr>
          <w:rFonts w:cstheme="minorHAnsi"/>
          <w:color w:val="000000" w:themeColor="text1"/>
          <w:lang w:val="en-US"/>
        </w:rPr>
      </w:pPr>
      <w:r>
        <w:rPr>
          <w:rFonts w:cstheme="minorHAnsi"/>
          <w:color w:val="000000" w:themeColor="text1"/>
          <w:lang w:val="en-US"/>
        </w:rPr>
        <w:t>Select and award the winners</w:t>
      </w:r>
    </w:p>
    <w:p w:rsidR="006666AB" w:rsidRPr="00D777A1" w:rsidRDefault="001D12E4" w:rsidP="006666AB">
      <w:pPr>
        <w:pStyle w:val="Akapitzlist"/>
        <w:numPr>
          <w:ilvl w:val="0"/>
          <w:numId w:val="1"/>
        </w:numPr>
        <w:rPr>
          <w:rFonts w:cstheme="minorHAnsi"/>
          <w:color w:val="000000" w:themeColor="text1"/>
          <w:lang w:val="en-US"/>
        </w:rPr>
      </w:pPr>
      <w:r>
        <w:rPr>
          <w:rFonts w:cstheme="minorHAnsi"/>
          <w:color w:val="000000" w:themeColor="text1"/>
          <w:lang w:val="en-US"/>
        </w:rPr>
        <w:t>Disseminate the tools among members through a website, conference or a workshop</w:t>
      </w:r>
    </w:p>
    <w:p w:rsidR="006666AB" w:rsidRPr="00D777A1" w:rsidRDefault="006666AB" w:rsidP="006666AB">
      <w:pPr>
        <w:pStyle w:val="Nagwek2"/>
        <w:rPr>
          <w:rFonts w:asciiTheme="minorHAnsi" w:hAnsiTheme="minorHAnsi" w:cstheme="minorHAnsi"/>
          <w:color w:val="000000" w:themeColor="text1"/>
        </w:rPr>
      </w:pPr>
      <w:r w:rsidRPr="00D777A1">
        <w:rPr>
          <w:rFonts w:asciiTheme="minorHAnsi" w:hAnsiTheme="minorHAnsi" w:cstheme="minorHAnsi"/>
          <w:color w:val="000000" w:themeColor="text1"/>
        </w:rPr>
        <w:t>Announcing the call for tools</w:t>
      </w:r>
    </w:p>
    <w:p w:rsidR="006666AB" w:rsidRPr="00D777A1" w:rsidRDefault="006666AB" w:rsidP="006666AB">
      <w:pPr>
        <w:rPr>
          <w:rFonts w:cstheme="minorHAnsi"/>
          <w:color w:val="000000" w:themeColor="text1"/>
          <w:lang w:val="en-US"/>
        </w:rPr>
      </w:pPr>
      <w:r w:rsidRPr="00D777A1">
        <w:rPr>
          <w:rFonts w:cstheme="minorHAnsi"/>
          <w:color w:val="000000" w:themeColor="text1"/>
          <w:lang w:val="en-US"/>
        </w:rPr>
        <w:t>The network should announce the country call for tools specifying:</w:t>
      </w:r>
    </w:p>
    <w:p w:rsidR="006666AB" w:rsidRPr="00D777A1" w:rsidRDefault="006666AB" w:rsidP="006666AB">
      <w:pPr>
        <w:pStyle w:val="Akapitzlist"/>
        <w:numPr>
          <w:ilvl w:val="0"/>
          <w:numId w:val="2"/>
        </w:numPr>
        <w:rPr>
          <w:rFonts w:cstheme="minorHAnsi"/>
          <w:color w:val="000000" w:themeColor="text1"/>
          <w:lang w:val="en-US"/>
        </w:rPr>
      </w:pPr>
      <w:r w:rsidRPr="00D777A1">
        <w:rPr>
          <w:rFonts w:cstheme="minorHAnsi"/>
          <w:color w:val="000000" w:themeColor="text1"/>
          <w:lang w:val="en-US"/>
        </w:rPr>
        <w:lastRenderedPageBreak/>
        <w:t>A brief introduction to the Universal Standard</w:t>
      </w:r>
    </w:p>
    <w:p w:rsidR="006666AB" w:rsidRPr="00D777A1" w:rsidRDefault="006666AB" w:rsidP="006666AB">
      <w:pPr>
        <w:pStyle w:val="Akapitzlist"/>
        <w:numPr>
          <w:ilvl w:val="0"/>
          <w:numId w:val="2"/>
        </w:numPr>
        <w:rPr>
          <w:rFonts w:cstheme="minorHAnsi"/>
          <w:color w:val="000000" w:themeColor="text1"/>
          <w:lang w:val="en-US"/>
        </w:rPr>
      </w:pPr>
      <w:r w:rsidRPr="00D777A1">
        <w:rPr>
          <w:rFonts w:cstheme="minorHAnsi"/>
          <w:color w:val="000000" w:themeColor="text1"/>
          <w:lang w:val="en-US"/>
        </w:rPr>
        <w:t>The name of the Universal Standard section for which the network is collecting tools</w:t>
      </w:r>
    </w:p>
    <w:p w:rsidR="006666AB" w:rsidRPr="00D777A1" w:rsidRDefault="006666AB" w:rsidP="006666AB">
      <w:pPr>
        <w:pStyle w:val="Akapitzlist"/>
        <w:numPr>
          <w:ilvl w:val="0"/>
          <w:numId w:val="2"/>
        </w:numPr>
        <w:rPr>
          <w:rFonts w:cstheme="minorHAnsi"/>
          <w:color w:val="000000" w:themeColor="text1"/>
          <w:lang w:val="en-US"/>
        </w:rPr>
      </w:pPr>
      <w:r w:rsidRPr="00D777A1">
        <w:rPr>
          <w:rFonts w:cstheme="minorHAnsi"/>
          <w:color w:val="000000" w:themeColor="text1"/>
          <w:lang w:val="en-US"/>
        </w:rPr>
        <w:t>Types of the tools being collected</w:t>
      </w:r>
    </w:p>
    <w:p w:rsidR="006666AB" w:rsidRPr="00D777A1" w:rsidRDefault="006666AB" w:rsidP="006666AB">
      <w:pPr>
        <w:pStyle w:val="Akapitzlist"/>
        <w:numPr>
          <w:ilvl w:val="0"/>
          <w:numId w:val="2"/>
        </w:numPr>
        <w:rPr>
          <w:rFonts w:cstheme="minorHAnsi"/>
          <w:color w:val="000000" w:themeColor="text1"/>
          <w:lang w:val="en-US"/>
        </w:rPr>
      </w:pPr>
      <w:r w:rsidRPr="00D777A1">
        <w:rPr>
          <w:rFonts w:cstheme="minorHAnsi"/>
          <w:color w:val="000000" w:themeColor="text1"/>
          <w:lang w:val="en-US"/>
        </w:rPr>
        <w:t>Process by which the tools w</w:t>
      </w:r>
      <w:r w:rsidR="001D12E4">
        <w:rPr>
          <w:rFonts w:cstheme="minorHAnsi"/>
          <w:color w:val="000000" w:themeColor="text1"/>
          <w:lang w:val="en-US"/>
        </w:rPr>
        <w:t>ill be reviewed by the network</w:t>
      </w:r>
    </w:p>
    <w:p w:rsidR="006666AB" w:rsidRPr="00D777A1" w:rsidRDefault="006666AB" w:rsidP="006666AB">
      <w:pPr>
        <w:pStyle w:val="Akapitzlist"/>
        <w:numPr>
          <w:ilvl w:val="0"/>
          <w:numId w:val="2"/>
        </w:numPr>
        <w:rPr>
          <w:rFonts w:cstheme="minorHAnsi"/>
          <w:color w:val="000000" w:themeColor="text1"/>
          <w:lang w:val="en-US"/>
        </w:rPr>
      </w:pPr>
      <w:r w:rsidRPr="00D777A1">
        <w:rPr>
          <w:rFonts w:cstheme="minorHAnsi"/>
          <w:color w:val="000000" w:themeColor="text1"/>
          <w:lang w:val="en-US"/>
        </w:rPr>
        <w:t>Benefits to MFIs willing to share the tools (</w:t>
      </w:r>
      <w:r w:rsidR="001D12E4">
        <w:rPr>
          <w:rFonts w:cstheme="minorHAnsi"/>
          <w:color w:val="000000" w:themeColor="text1"/>
          <w:lang w:val="en-US"/>
        </w:rPr>
        <w:t xml:space="preserve">these can be in different forms from recognition for the MFIs that will share the tools through certificates to financial awards, free conference/training passes, etc.) </w:t>
      </w:r>
    </w:p>
    <w:p w:rsidR="006666AB" w:rsidRPr="00D777A1" w:rsidRDefault="006666AB" w:rsidP="006666AB">
      <w:pPr>
        <w:pStyle w:val="Akapitzlist"/>
        <w:numPr>
          <w:ilvl w:val="0"/>
          <w:numId w:val="2"/>
        </w:numPr>
        <w:rPr>
          <w:rFonts w:cstheme="minorHAnsi"/>
          <w:color w:val="000000" w:themeColor="text1"/>
          <w:lang w:val="en-US"/>
        </w:rPr>
      </w:pPr>
      <w:r w:rsidRPr="00D777A1">
        <w:rPr>
          <w:rFonts w:cstheme="minorHAnsi"/>
          <w:color w:val="000000" w:themeColor="text1"/>
          <w:lang w:val="en-US"/>
        </w:rPr>
        <w:t xml:space="preserve">Timeline for submitting the tools </w:t>
      </w:r>
    </w:p>
    <w:p w:rsidR="006666AB" w:rsidRPr="00D777A1" w:rsidRDefault="006666AB" w:rsidP="006666AB">
      <w:pPr>
        <w:rPr>
          <w:rFonts w:cstheme="minorHAnsi"/>
          <w:b/>
          <w:color w:val="000000" w:themeColor="text1"/>
          <w:lang w:val="en-US"/>
        </w:rPr>
      </w:pPr>
      <w:r w:rsidRPr="00D777A1">
        <w:rPr>
          <w:rFonts w:cstheme="minorHAnsi"/>
          <w:color w:val="000000" w:themeColor="text1"/>
          <w:lang w:val="en-US"/>
        </w:rPr>
        <w:t xml:space="preserve">The network can use the example of an announcement provided in </w:t>
      </w:r>
      <w:r w:rsidRPr="00D777A1">
        <w:rPr>
          <w:rFonts w:cstheme="minorHAnsi"/>
          <w:b/>
          <w:color w:val="000000" w:themeColor="text1"/>
          <w:lang w:val="en-US"/>
        </w:rPr>
        <w:t xml:space="preserve">Annex </w:t>
      </w:r>
      <w:bookmarkStart w:id="0" w:name="_GoBack"/>
      <w:bookmarkEnd w:id="0"/>
      <w:r w:rsidRPr="00D777A1">
        <w:rPr>
          <w:rFonts w:cstheme="minorHAnsi"/>
          <w:color w:val="000000" w:themeColor="text1"/>
          <w:lang w:val="en-US"/>
        </w:rPr>
        <w:t>and modify it to own needs (it is recommended to send the announcement as an attached Word or PDF file)</w:t>
      </w:r>
      <w:r w:rsidRPr="00D777A1">
        <w:rPr>
          <w:rFonts w:cstheme="minorHAnsi"/>
          <w:b/>
          <w:color w:val="000000" w:themeColor="text1"/>
          <w:lang w:val="en-US"/>
        </w:rPr>
        <w:t>.</w:t>
      </w:r>
    </w:p>
    <w:p w:rsidR="006666AB" w:rsidRPr="00D777A1" w:rsidRDefault="006666AB" w:rsidP="006666AB">
      <w:pPr>
        <w:pStyle w:val="Nagwek2"/>
        <w:rPr>
          <w:rFonts w:asciiTheme="minorHAnsi" w:hAnsiTheme="minorHAnsi" w:cstheme="minorHAnsi"/>
          <w:color w:val="000000" w:themeColor="text1"/>
        </w:rPr>
      </w:pPr>
      <w:r w:rsidRPr="00D777A1">
        <w:rPr>
          <w:rFonts w:asciiTheme="minorHAnsi" w:hAnsiTheme="minorHAnsi" w:cstheme="minorHAnsi"/>
          <w:color w:val="000000" w:themeColor="text1"/>
        </w:rPr>
        <w:t>Reviewing the collected tools</w:t>
      </w:r>
    </w:p>
    <w:p w:rsidR="006666AB" w:rsidRPr="00D777A1" w:rsidRDefault="006666AB" w:rsidP="006666AB">
      <w:pPr>
        <w:rPr>
          <w:rFonts w:cstheme="minorHAnsi"/>
          <w:color w:val="000000" w:themeColor="text1"/>
          <w:lang w:val="en-US"/>
        </w:rPr>
      </w:pPr>
      <w:r w:rsidRPr="00D777A1">
        <w:rPr>
          <w:rFonts w:cstheme="minorHAnsi"/>
          <w:color w:val="000000" w:themeColor="text1"/>
          <w:lang w:val="en-US"/>
        </w:rPr>
        <w:t xml:space="preserve">After having collected the tools through the call for tools, the network should engage in the tools quality review process. Each tool should be reviewed by at least 2 people, each carrying out an independent assessment. The persons selected to review the tools should not be staff of the MFIs submitting the tools (to avoid conflict of interest). </w:t>
      </w:r>
      <w:r w:rsidR="001D12E4">
        <w:rPr>
          <w:rFonts w:cstheme="minorHAnsi"/>
          <w:color w:val="000000" w:themeColor="text1"/>
          <w:lang w:val="en-US"/>
        </w:rPr>
        <w:t xml:space="preserve">A network can also form a review committee including network staff and representatives of local stakeholders e.g. raters, investors, support organizations, etc. </w:t>
      </w:r>
    </w:p>
    <w:p w:rsidR="006666AB" w:rsidRPr="00D777A1" w:rsidRDefault="006666AB" w:rsidP="006666AB">
      <w:pPr>
        <w:rPr>
          <w:rFonts w:cstheme="minorHAnsi"/>
          <w:color w:val="000000" w:themeColor="text1"/>
          <w:lang w:val="en-US"/>
        </w:rPr>
      </w:pPr>
      <w:r w:rsidRPr="00D777A1">
        <w:rPr>
          <w:rFonts w:cstheme="minorHAnsi"/>
          <w:color w:val="000000" w:themeColor="text1"/>
          <w:lang w:val="en-US"/>
        </w:rPr>
        <w:t>The review of the tools should include a quick scan answering the following questions:</w:t>
      </w:r>
    </w:p>
    <w:p w:rsidR="006666AB" w:rsidRPr="00D777A1" w:rsidRDefault="006666AB" w:rsidP="006666AB">
      <w:pPr>
        <w:rPr>
          <w:rFonts w:cstheme="minorHAnsi"/>
          <w:color w:val="000000" w:themeColor="text1"/>
          <w:lang w:val="en-US"/>
        </w:rPr>
      </w:pPr>
      <w:r w:rsidRPr="00D777A1">
        <w:rPr>
          <w:rFonts w:cstheme="minorHAnsi"/>
          <w:color w:val="000000" w:themeColor="text1"/>
          <w:lang w:val="en-US"/>
        </w:rPr>
        <w:t>1. Is the tool relevant to the standards? Yes/No….</w:t>
      </w:r>
    </w:p>
    <w:p w:rsidR="006666AB" w:rsidRPr="00D777A1" w:rsidRDefault="006666AB" w:rsidP="006666AB">
      <w:pPr>
        <w:rPr>
          <w:rFonts w:cstheme="minorHAnsi"/>
          <w:i/>
          <w:color w:val="000000" w:themeColor="text1"/>
          <w:lang w:val="en-US"/>
        </w:rPr>
      </w:pPr>
      <w:r w:rsidRPr="00D777A1">
        <w:rPr>
          <w:rFonts w:cstheme="minorHAnsi"/>
          <w:i/>
          <w:color w:val="000000" w:themeColor="text1"/>
          <w:lang w:val="en-US"/>
        </w:rPr>
        <w:t>*You should be able to define which section of the standards the tool relates to, as well as particular essential practices within the section. If there are only certain sections</w:t>
      </w:r>
      <w:r w:rsidR="00D777A1">
        <w:rPr>
          <w:rFonts w:cstheme="minorHAnsi"/>
          <w:i/>
          <w:color w:val="000000" w:themeColor="text1"/>
          <w:lang w:val="en-US"/>
        </w:rPr>
        <w:t xml:space="preserve"> of the tool</w:t>
      </w:r>
      <w:r w:rsidRPr="00D777A1">
        <w:rPr>
          <w:rFonts w:cstheme="minorHAnsi"/>
          <w:i/>
          <w:color w:val="000000" w:themeColor="text1"/>
          <w:lang w:val="en-US"/>
        </w:rPr>
        <w:t xml:space="preserve"> that are relevant for the standards, identify those sections and assess only them.</w:t>
      </w:r>
    </w:p>
    <w:p w:rsidR="006666AB" w:rsidRPr="00D777A1" w:rsidRDefault="006666AB" w:rsidP="006666AB">
      <w:pPr>
        <w:rPr>
          <w:rFonts w:cstheme="minorHAnsi"/>
          <w:color w:val="000000" w:themeColor="text1"/>
          <w:lang w:val="en-US"/>
        </w:rPr>
      </w:pPr>
      <w:r w:rsidRPr="00D777A1">
        <w:rPr>
          <w:rFonts w:cstheme="minorHAnsi"/>
          <w:color w:val="000000" w:themeColor="text1"/>
          <w:lang w:val="en-US"/>
        </w:rPr>
        <w:t>2. Is the tool useful? Yes/No….</w:t>
      </w:r>
    </w:p>
    <w:p w:rsidR="006666AB" w:rsidRPr="00D777A1" w:rsidRDefault="006666AB" w:rsidP="006666AB">
      <w:pPr>
        <w:rPr>
          <w:rFonts w:cstheme="minorHAnsi"/>
          <w:i/>
          <w:color w:val="000000" w:themeColor="text1"/>
          <w:lang w:val="en-US"/>
        </w:rPr>
      </w:pPr>
      <w:r w:rsidRPr="00D777A1">
        <w:rPr>
          <w:rFonts w:cstheme="minorHAnsi"/>
          <w:i/>
          <w:color w:val="000000" w:themeColor="text1"/>
          <w:lang w:val="en-US"/>
        </w:rPr>
        <w:t>*You should be able to define how the institution benefits from applying the tool.</w:t>
      </w:r>
    </w:p>
    <w:p w:rsidR="006666AB" w:rsidRPr="00D777A1" w:rsidRDefault="006666AB" w:rsidP="006666AB">
      <w:pPr>
        <w:rPr>
          <w:rFonts w:cstheme="minorHAnsi"/>
          <w:color w:val="000000" w:themeColor="text1"/>
          <w:lang w:val="en-US"/>
        </w:rPr>
      </w:pPr>
      <w:r w:rsidRPr="00D777A1">
        <w:rPr>
          <w:rFonts w:cstheme="minorHAnsi"/>
          <w:color w:val="000000" w:themeColor="text1"/>
          <w:lang w:val="en-US"/>
        </w:rPr>
        <w:t>3. Is the tool applicable to other MFIs as well? Yes/No….</w:t>
      </w:r>
    </w:p>
    <w:p w:rsidR="006666AB" w:rsidRPr="00D777A1" w:rsidRDefault="006666AB" w:rsidP="006666AB">
      <w:pPr>
        <w:rPr>
          <w:rFonts w:cstheme="minorHAnsi"/>
          <w:i/>
          <w:color w:val="000000" w:themeColor="text1"/>
          <w:lang w:val="en-US"/>
        </w:rPr>
      </w:pPr>
      <w:r w:rsidRPr="00D777A1">
        <w:rPr>
          <w:rFonts w:cstheme="minorHAnsi"/>
          <w:i/>
          <w:color w:val="000000" w:themeColor="text1"/>
          <w:lang w:val="en-US"/>
        </w:rPr>
        <w:t>*You should be able to determine that other institutions will find this tool helpful as an example.</w:t>
      </w:r>
    </w:p>
    <w:p w:rsidR="006666AB" w:rsidRPr="00D777A1" w:rsidRDefault="006666AB" w:rsidP="006666AB">
      <w:pPr>
        <w:rPr>
          <w:rFonts w:cstheme="minorHAnsi"/>
          <w:color w:val="000000" w:themeColor="text1"/>
          <w:lang w:val="en-US"/>
        </w:rPr>
      </w:pPr>
      <w:r w:rsidRPr="00D777A1">
        <w:rPr>
          <w:rFonts w:cstheme="minorHAnsi"/>
          <w:color w:val="000000" w:themeColor="text1"/>
          <w:lang w:val="en-US"/>
        </w:rPr>
        <w:t>4. Is the tool easily understandable? Yes/No….</w:t>
      </w:r>
    </w:p>
    <w:p w:rsidR="006666AB" w:rsidRPr="00D777A1" w:rsidRDefault="006666AB" w:rsidP="006666AB">
      <w:pPr>
        <w:rPr>
          <w:rFonts w:cstheme="minorHAnsi"/>
          <w:i/>
          <w:color w:val="000000" w:themeColor="text1"/>
          <w:lang w:val="en-US"/>
        </w:rPr>
      </w:pPr>
      <w:r w:rsidRPr="00D777A1">
        <w:rPr>
          <w:rFonts w:cstheme="minorHAnsi"/>
          <w:i/>
          <w:color w:val="000000" w:themeColor="text1"/>
          <w:lang w:val="en-US"/>
        </w:rPr>
        <w:t>* The tool should be easy to comprehend—e.g. the formatting, language, instruction if necessary, should be clear and easy to comprehend by a person that does not know the context and the organization.</w:t>
      </w:r>
    </w:p>
    <w:p w:rsidR="006666AB" w:rsidRPr="00D777A1" w:rsidRDefault="006666AB" w:rsidP="006666AB">
      <w:pPr>
        <w:rPr>
          <w:rFonts w:cstheme="minorHAnsi"/>
          <w:color w:val="000000" w:themeColor="text1"/>
          <w:lang w:val="en-US"/>
        </w:rPr>
      </w:pPr>
      <w:r w:rsidRPr="00D777A1">
        <w:rPr>
          <w:rFonts w:cstheme="minorHAnsi"/>
          <w:color w:val="000000" w:themeColor="text1"/>
          <w:lang w:val="en-US"/>
        </w:rPr>
        <w:t xml:space="preserve">If the tool </w:t>
      </w:r>
      <w:r w:rsidRPr="00D777A1">
        <w:rPr>
          <w:rFonts w:cstheme="minorHAnsi"/>
          <w:color w:val="000000" w:themeColor="text1"/>
          <w:u w:val="single"/>
          <w:lang w:val="en-US"/>
        </w:rPr>
        <w:t>passes all four questions</w:t>
      </w:r>
      <w:r w:rsidRPr="00D777A1">
        <w:rPr>
          <w:rFonts w:cstheme="minorHAnsi"/>
          <w:color w:val="000000" w:themeColor="text1"/>
          <w:lang w:val="en-US"/>
        </w:rPr>
        <w:t xml:space="preserve">, it can be prepared for the broader dissemination.  </w:t>
      </w:r>
    </w:p>
    <w:p w:rsidR="006666AB" w:rsidRPr="00D777A1" w:rsidRDefault="005C6B75" w:rsidP="006666AB">
      <w:pPr>
        <w:pStyle w:val="Nagwek2"/>
        <w:rPr>
          <w:rFonts w:asciiTheme="minorHAnsi" w:hAnsiTheme="minorHAnsi" w:cstheme="minorHAnsi"/>
          <w:color w:val="000000" w:themeColor="text1"/>
        </w:rPr>
      </w:pPr>
      <w:r>
        <w:rPr>
          <w:rFonts w:asciiTheme="minorHAnsi" w:hAnsiTheme="minorHAnsi" w:cstheme="minorHAnsi"/>
          <w:color w:val="000000" w:themeColor="text1"/>
        </w:rPr>
        <w:t xml:space="preserve">Preparing the Tools for </w:t>
      </w:r>
      <w:r w:rsidR="006666AB" w:rsidRPr="00D777A1">
        <w:rPr>
          <w:rFonts w:asciiTheme="minorHAnsi" w:hAnsiTheme="minorHAnsi" w:cstheme="minorHAnsi"/>
          <w:color w:val="000000" w:themeColor="text1"/>
        </w:rPr>
        <w:t>Dissemination</w:t>
      </w:r>
    </w:p>
    <w:p w:rsidR="006666AB" w:rsidRPr="00D777A1" w:rsidRDefault="006666AB" w:rsidP="006666AB">
      <w:pPr>
        <w:rPr>
          <w:rFonts w:cstheme="minorHAnsi"/>
          <w:b/>
          <w:color w:val="000000" w:themeColor="text1"/>
          <w:lang w:val="en-US"/>
        </w:rPr>
      </w:pPr>
      <w:r w:rsidRPr="00D777A1">
        <w:rPr>
          <w:rFonts w:cstheme="minorHAnsi"/>
          <w:color w:val="000000" w:themeColor="text1"/>
          <w:lang w:val="en-US"/>
        </w:rPr>
        <w:t xml:space="preserve">To prepare the selected tool (a tool that has passed the quality check described above) for </w:t>
      </w:r>
      <w:r w:rsidR="005C6B75">
        <w:rPr>
          <w:rFonts w:cstheme="minorHAnsi"/>
          <w:color w:val="000000" w:themeColor="text1"/>
          <w:lang w:val="en-US"/>
        </w:rPr>
        <w:t xml:space="preserve">dissemination, the network should </w:t>
      </w:r>
      <w:r w:rsidRPr="00D777A1">
        <w:rPr>
          <w:rFonts w:cstheme="minorHAnsi"/>
          <w:color w:val="000000" w:themeColor="text1"/>
          <w:lang w:val="en-US"/>
        </w:rPr>
        <w:t xml:space="preserve">develop a tool overview in line with the suggested format below. </w:t>
      </w:r>
    </w:p>
    <w:tbl>
      <w:tblPr>
        <w:tblStyle w:val="Tabela-Siatka"/>
        <w:tblW w:w="0" w:type="auto"/>
        <w:tblLook w:val="04A0"/>
      </w:tblPr>
      <w:tblGrid>
        <w:gridCol w:w="9212"/>
      </w:tblGrid>
      <w:tr w:rsidR="006666AB" w:rsidRPr="00D777A1" w:rsidTr="0081196B">
        <w:tc>
          <w:tcPr>
            <w:tcW w:w="9212" w:type="dxa"/>
            <w:shd w:val="clear" w:color="auto" w:fill="D9D9D9" w:themeFill="background1" w:themeFillShade="D9"/>
          </w:tcPr>
          <w:p w:rsidR="006666AB" w:rsidRPr="00D777A1" w:rsidRDefault="006666AB" w:rsidP="0081196B">
            <w:pPr>
              <w:jc w:val="center"/>
              <w:rPr>
                <w:rFonts w:cstheme="minorHAnsi"/>
                <w:color w:val="000000" w:themeColor="text1"/>
                <w:sz w:val="28"/>
                <w:szCs w:val="28"/>
                <w:lang w:val="en-US"/>
              </w:rPr>
            </w:pPr>
            <w:r w:rsidRPr="00D777A1">
              <w:rPr>
                <w:rFonts w:cstheme="minorHAnsi"/>
                <w:b/>
                <w:color w:val="000000" w:themeColor="text1"/>
                <w:sz w:val="28"/>
                <w:szCs w:val="28"/>
                <w:lang w:val="en-US"/>
              </w:rPr>
              <w:t>Tool Sharing Form</w:t>
            </w:r>
          </w:p>
        </w:tc>
      </w:tr>
      <w:tr w:rsidR="006666AB" w:rsidRPr="00D777A1" w:rsidTr="0081196B">
        <w:tc>
          <w:tcPr>
            <w:tcW w:w="9212" w:type="dxa"/>
          </w:tcPr>
          <w:p w:rsidR="006666AB" w:rsidRPr="00D777A1" w:rsidRDefault="006666AB" w:rsidP="0081196B">
            <w:pPr>
              <w:rPr>
                <w:rFonts w:cstheme="minorHAnsi"/>
                <w:color w:val="000000" w:themeColor="text1"/>
                <w:lang w:val="en-US"/>
              </w:rPr>
            </w:pPr>
            <w:r w:rsidRPr="00D777A1">
              <w:rPr>
                <w:rFonts w:cstheme="minorHAnsi"/>
                <w:color w:val="000000" w:themeColor="text1"/>
                <w:lang w:val="en-US"/>
              </w:rPr>
              <w:t xml:space="preserve">Institution name and country: </w:t>
            </w:r>
          </w:p>
        </w:tc>
      </w:tr>
      <w:tr w:rsidR="006666AB" w:rsidRPr="00D777A1" w:rsidTr="0081196B">
        <w:tc>
          <w:tcPr>
            <w:tcW w:w="9212" w:type="dxa"/>
          </w:tcPr>
          <w:p w:rsidR="006666AB" w:rsidRPr="00D777A1" w:rsidRDefault="006666AB" w:rsidP="0081196B">
            <w:pPr>
              <w:rPr>
                <w:rFonts w:cstheme="minorHAnsi"/>
                <w:color w:val="000000" w:themeColor="text1"/>
                <w:lang w:val="en-US"/>
              </w:rPr>
            </w:pPr>
            <w:r w:rsidRPr="00D777A1">
              <w:rPr>
                <w:rFonts w:cstheme="minorHAnsi"/>
                <w:color w:val="000000" w:themeColor="text1"/>
                <w:lang w:val="en-US"/>
              </w:rPr>
              <w:t>Document name:</w:t>
            </w:r>
          </w:p>
        </w:tc>
      </w:tr>
      <w:tr w:rsidR="006666AB" w:rsidRPr="00241EA6" w:rsidTr="0081196B">
        <w:tc>
          <w:tcPr>
            <w:tcW w:w="9212" w:type="dxa"/>
          </w:tcPr>
          <w:p w:rsidR="006666AB" w:rsidRPr="00D777A1" w:rsidRDefault="006666AB" w:rsidP="0081196B">
            <w:pPr>
              <w:rPr>
                <w:rFonts w:cstheme="minorHAnsi"/>
                <w:color w:val="000000" w:themeColor="text1"/>
                <w:lang w:val="en-US"/>
              </w:rPr>
            </w:pPr>
            <w:r w:rsidRPr="00D777A1">
              <w:rPr>
                <w:rFonts w:cstheme="minorHAnsi"/>
                <w:color w:val="000000" w:themeColor="text1"/>
                <w:lang w:val="en-US"/>
              </w:rPr>
              <w:t xml:space="preserve">Corresponding Section of the Universal Standards: (1, 2, 3, 4, 5, or 6) </w:t>
            </w:r>
          </w:p>
        </w:tc>
      </w:tr>
      <w:tr w:rsidR="006666AB" w:rsidRPr="00241EA6" w:rsidTr="0081196B">
        <w:tc>
          <w:tcPr>
            <w:tcW w:w="9212" w:type="dxa"/>
          </w:tcPr>
          <w:p w:rsidR="006666AB" w:rsidRPr="00D777A1" w:rsidRDefault="006666AB" w:rsidP="0081196B">
            <w:pPr>
              <w:rPr>
                <w:rFonts w:cstheme="minorHAnsi"/>
                <w:color w:val="000000" w:themeColor="text1"/>
                <w:lang w:val="en-US"/>
              </w:rPr>
            </w:pPr>
            <w:r w:rsidRPr="00D777A1">
              <w:rPr>
                <w:rFonts w:cstheme="minorHAnsi"/>
                <w:color w:val="000000" w:themeColor="text1"/>
                <w:lang w:val="en-US"/>
              </w:rPr>
              <w:t>Corresponding Essential Practices: (e.g. 1.a3, 2.b4)</w:t>
            </w:r>
          </w:p>
        </w:tc>
      </w:tr>
      <w:tr w:rsidR="006666AB" w:rsidRPr="00241EA6" w:rsidTr="0081196B">
        <w:tc>
          <w:tcPr>
            <w:tcW w:w="9212" w:type="dxa"/>
          </w:tcPr>
          <w:p w:rsidR="006666AB" w:rsidRPr="00D777A1" w:rsidRDefault="006666AB" w:rsidP="0081196B">
            <w:pPr>
              <w:rPr>
                <w:rFonts w:cstheme="minorHAnsi"/>
                <w:color w:val="000000" w:themeColor="text1"/>
                <w:lang w:val="en-US"/>
              </w:rPr>
            </w:pPr>
            <w:r w:rsidRPr="00D777A1">
              <w:rPr>
                <w:rFonts w:cstheme="minorHAnsi"/>
                <w:color w:val="000000" w:themeColor="text1"/>
                <w:lang w:val="en-US"/>
              </w:rPr>
              <w:t xml:space="preserve">How is the tool used by the MFI? (explain the process of applying the tool) </w:t>
            </w:r>
          </w:p>
        </w:tc>
      </w:tr>
      <w:tr w:rsidR="006666AB" w:rsidRPr="00241EA6" w:rsidTr="0081196B">
        <w:tc>
          <w:tcPr>
            <w:tcW w:w="9212" w:type="dxa"/>
          </w:tcPr>
          <w:p w:rsidR="006666AB" w:rsidRPr="00D777A1" w:rsidRDefault="006666AB" w:rsidP="0081196B">
            <w:pPr>
              <w:rPr>
                <w:rFonts w:cstheme="minorHAnsi"/>
                <w:color w:val="000000" w:themeColor="text1"/>
                <w:lang w:val="en-US"/>
              </w:rPr>
            </w:pPr>
            <w:r w:rsidRPr="00D777A1">
              <w:rPr>
                <w:rFonts w:cstheme="minorHAnsi"/>
                <w:color w:val="000000" w:themeColor="text1"/>
                <w:lang w:val="en-US"/>
              </w:rPr>
              <w:t xml:space="preserve">Please specify whether the whole or selected sections of the tool support the standards: </w:t>
            </w:r>
          </w:p>
        </w:tc>
      </w:tr>
      <w:tr w:rsidR="006666AB" w:rsidRPr="00241EA6" w:rsidTr="0081196B">
        <w:tc>
          <w:tcPr>
            <w:tcW w:w="9212" w:type="dxa"/>
          </w:tcPr>
          <w:p w:rsidR="006666AB" w:rsidRPr="00D777A1" w:rsidRDefault="006666AB" w:rsidP="0081196B">
            <w:pPr>
              <w:rPr>
                <w:rFonts w:cstheme="minorHAnsi"/>
                <w:color w:val="000000" w:themeColor="text1"/>
                <w:lang w:val="en-US"/>
              </w:rPr>
            </w:pPr>
            <w:r w:rsidRPr="00D777A1">
              <w:rPr>
                <w:rFonts w:cstheme="minorHAnsi"/>
                <w:color w:val="000000" w:themeColor="text1"/>
                <w:lang w:val="en-US"/>
              </w:rPr>
              <w:t xml:space="preserve">How the MFI benefits from using the tool? </w:t>
            </w:r>
          </w:p>
        </w:tc>
      </w:tr>
      <w:tr w:rsidR="006666AB" w:rsidRPr="00241EA6" w:rsidTr="0081196B">
        <w:tc>
          <w:tcPr>
            <w:tcW w:w="9212" w:type="dxa"/>
          </w:tcPr>
          <w:p w:rsidR="006666AB" w:rsidRPr="00D777A1" w:rsidRDefault="006666AB" w:rsidP="0081196B">
            <w:pPr>
              <w:rPr>
                <w:rFonts w:cstheme="minorHAnsi"/>
                <w:color w:val="000000" w:themeColor="text1"/>
                <w:lang w:val="en-US"/>
              </w:rPr>
            </w:pPr>
            <w:r w:rsidRPr="00D777A1">
              <w:rPr>
                <w:rFonts w:cstheme="minorHAnsi"/>
                <w:color w:val="000000" w:themeColor="text1"/>
                <w:lang w:val="en-US"/>
              </w:rPr>
              <w:t xml:space="preserve">/paste the tool/ </w:t>
            </w:r>
          </w:p>
          <w:p w:rsidR="006666AB" w:rsidRPr="001C373B" w:rsidRDefault="006666AB" w:rsidP="0081196B">
            <w:pPr>
              <w:rPr>
                <w:rFonts w:cstheme="minorHAnsi"/>
                <w:color w:val="000000" w:themeColor="text1"/>
                <w:lang w:val="en-US"/>
              </w:rPr>
            </w:pPr>
            <w:r w:rsidRPr="00D777A1">
              <w:rPr>
                <w:rFonts w:cstheme="minorHAnsi"/>
                <w:color w:val="000000" w:themeColor="text1"/>
                <w:lang w:val="en-US"/>
              </w:rPr>
              <w:t xml:space="preserve">If only selected sections of the tool support the standards, please include only selected sections or highlight them in a bigger document. </w:t>
            </w:r>
          </w:p>
        </w:tc>
      </w:tr>
    </w:tbl>
    <w:p w:rsidR="005C6B75" w:rsidRDefault="005C6B75" w:rsidP="001C373B">
      <w:pPr>
        <w:spacing w:before="240"/>
        <w:rPr>
          <w:rFonts w:cstheme="minorHAnsi"/>
          <w:color w:val="000000" w:themeColor="text1"/>
          <w:lang w:val="en-US"/>
        </w:rPr>
      </w:pPr>
      <w:r>
        <w:rPr>
          <w:rFonts w:cstheme="minorHAnsi"/>
          <w:color w:val="000000" w:themeColor="text1"/>
          <w:lang w:val="en-US"/>
        </w:rPr>
        <w:t xml:space="preserve">The Tools Sharing Forms with the tools attached to them can be disseminated among members and/or posted on the network website. </w:t>
      </w:r>
    </w:p>
    <w:p w:rsidR="006666AB" w:rsidRPr="00D777A1" w:rsidRDefault="005C6B75" w:rsidP="006666AB">
      <w:pPr>
        <w:rPr>
          <w:rFonts w:cstheme="minorHAnsi"/>
          <w:color w:val="000000" w:themeColor="text1"/>
          <w:lang w:val="en-US"/>
        </w:rPr>
      </w:pPr>
      <w:r>
        <w:rPr>
          <w:rFonts w:cstheme="minorHAnsi"/>
          <w:color w:val="000000" w:themeColor="text1"/>
          <w:lang w:val="en-US"/>
        </w:rPr>
        <w:t xml:space="preserve">Interested networks can also submit </w:t>
      </w:r>
      <w:r w:rsidRPr="00D777A1">
        <w:rPr>
          <w:rFonts w:cstheme="minorHAnsi"/>
          <w:color w:val="000000" w:themeColor="text1"/>
          <w:lang w:val="en-US"/>
        </w:rPr>
        <w:t>“</w:t>
      </w:r>
      <w:r w:rsidR="006666AB" w:rsidRPr="00D777A1">
        <w:rPr>
          <w:rFonts w:cstheme="minorHAnsi"/>
          <w:b/>
          <w:color w:val="000000" w:themeColor="text1"/>
          <w:lang w:val="en-US"/>
        </w:rPr>
        <w:t>Tools Sharing Form”</w:t>
      </w:r>
      <w:r w:rsidR="006666AB" w:rsidRPr="00D777A1">
        <w:rPr>
          <w:rFonts w:cstheme="minorHAnsi"/>
          <w:color w:val="000000" w:themeColor="text1"/>
          <w:lang w:val="en-US"/>
        </w:rPr>
        <w:t xml:space="preserve"> </w:t>
      </w:r>
      <w:r>
        <w:rPr>
          <w:rFonts w:cstheme="minorHAnsi"/>
          <w:color w:val="000000" w:themeColor="text1"/>
          <w:lang w:val="en-US"/>
        </w:rPr>
        <w:t xml:space="preserve">and the tools to the SPTF </w:t>
      </w:r>
      <w:r w:rsidR="006666AB" w:rsidRPr="00D777A1">
        <w:rPr>
          <w:rFonts w:cstheme="minorHAnsi"/>
          <w:color w:val="000000" w:themeColor="text1"/>
          <w:lang w:val="en-US"/>
        </w:rPr>
        <w:t xml:space="preserve">to </w:t>
      </w:r>
      <w:hyperlink r:id="rId10" w:history="1">
        <w:r w:rsidR="006666AB" w:rsidRPr="00D777A1">
          <w:rPr>
            <w:rStyle w:val="Hipercze"/>
            <w:rFonts w:cstheme="minorHAnsi"/>
            <w:color w:val="000000" w:themeColor="text1"/>
            <w:lang w:val="en-US"/>
          </w:rPr>
          <w:t>info@sptf.info</w:t>
        </w:r>
      </w:hyperlink>
      <w:r w:rsidR="006666AB" w:rsidRPr="00D777A1">
        <w:rPr>
          <w:rFonts w:cstheme="minorHAnsi"/>
          <w:color w:val="000000" w:themeColor="text1"/>
          <w:lang w:val="en-US"/>
        </w:rPr>
        <w:t xml:space="preserve"> </w:t>
      </w:r>
      <w:r>
        <w:rPr>
          <w:rFonts w:cstheme="minorHAnsi"/>
          <w:color w:val="000000" w:themeColor="text1"/>
          <w:lang w:val="en-US"/>
        </w:rPr>
        <w:t xml:space="preserve">so that the tools can be reviewed for global dissemination. </w:t>
      </w:r>
    </w:p>
    <w:p w:rsidR="006666AB" w:rsidRPr="00781198" w:rsidRDefault="005C6B75" w:rsidP="006666AB">
      <w:pPr>
        <w:pStyle w:val="Nagwek2"/>
        <w:rPr>
          <w:rFonts w:asciiTheme="minorHAnsi" w:hAnsiTheme="minorHAnsi" w:cstheme="minorHAnsi"/>
          <w:color w:val="000000" w:themeColor="text1"/>
        </w:rPr>
      </w:pPr>
      <w:r w:rsidRPr="00781198">
        <w:rPr>
          <w:rFonts w:asciiTheme="minorHAnsi" w:hAnsiTheme="minorHAnsi" w:cstheme="minorHAnsi"/>
          <w:color w:val="000000" w:themeColor="text1"/>
        </w:rPr>
        <w:t>Recognizing MFIs for Tools sharing</w:t>
      </w:r>
    </w:p>
    <w:p w:rsidR="005C6B75" w:rsidRPr="005C6B75" w:rsidRDefault="005C6B75" w:rsidP="005C6B75">
      <w:pPr>
        <w:rPr>
          <w:lang w:val="en-US"/>
        </w:rPr>
      </w:pPr>
      <w:r w:rsidRPr="00781198">
        <w:rPr>
          <w:rFonts w:cstheme="minorHAnsi"/>
          <w:color w:val="000000" w:themeColor="text1"/>
          <w:lang w:val="en-US"/>
        </w:rPr>
        <w:t>The network can also organize a conference or tools sharing workshop during which the MFIs submitting the tools will have a chance to present them to a wider audience and promote as leaders in SPM</w:t>
      </w:r>
      <w:r>
        <w:rPr>
          <w:rFonts w:cstheme="minorHAnsi"/>
          <w:color w:val="000000" w:themeColor="text1"/>
          <w:lang w:val="en-US"/>
        </w:rPr>
        <w:t xml:space="preserve">. The workshop/conference can be used as a good event to grant awards for the participation in the call for tools (please see an example of a award/tools sharing workshop agenda in </w:t>
      </w:r>
      <w:r w:rsidRPr="005C6B75">
        <w:rPr>
          <w:rFonts w:cstheme="minorHAnsi"/>
          <w:b/>
          <w:color w:val="000000" w:themeColor="text1"/>
          <w:lang w:val="en-US"/>
        </w:rPr>
        <w:t xml:space="preserve">the </w:t>
      </w:r>
      <w:r w:rsidR="0074179F">
        <w:rPr>
          <w:rFonts w:cstheme="minorHAnsi"/>
          <w:b/>
          <w:color w:val="000000" w:themeColor="text1"/>
          <w:lang w:val="en-US"/>
        </w:rPr>
        <w:t>A</w:t>
      </w:r>
      <w:r w:rsidRPr="005C6B75">
        <w:rPr>
          <w:rFonts w:cstheme="minorHAnsi"/>
          <w:b/>
          <w:color w:val="000000" w:themeColor="text1"/>
          <w:lang w:val="en-US"/>
        </w:rPr>
        <w:t>nnex).</w:t>
      </w:r>
    </w:p>
    <w:p w:rsidR="006666AB" w:rsidRPr="005C6B75" w:rsidRDefault="006666AB" w:rsidP="006666AB">
      <w:pPr>
        <w:rPr>
          <w:rFonts w:cstheme="minorHAnsi"/>
          <w:color w:val="000000" w:themeColor="text1"/>
          <w:lang w:val="en-US"/>
        </w:rPr>
      </w:pPr>
      <w:r w:rsidRPr="005C6B75">
        <w:rPr>
          <w:rFonts w:cstheme="minorHAnsi"/>
          <w:color w:val="000000" w:themeColor="text1"/>
          <w:lang w:val="en-US"/>
        </w:rPr>
        <w:t>The</w:t>
      </w:r>
      <w:r w:rsidR="005C6B75" w:rsidRPr="005C6B75">
        <w:rPr>
          <w:rFonts w:cstheme="minorHAnsi"/>
          <w:color w:val="000000" w:themeColor="text1"/>
          <w:lang w:val="en-US"/>
        </w:rPr>
        <w:t xml:space="preserve"> MFIs that are most active in sharing their </w:t>
      </w:r>
      <w:r w:rsidRPr="005C6B75">
        <w:rPr>
          <w:rFonts w:cstheme="minorHAnsi"/>
          <w:color w:val="000000" w:themeColor="text1"/>
          <w:lang w:val="en-US"/>
        </w:rPr>
        <w:t xml:space="preserve">tools </w:t>
      </w:r>
      <w:r w:rsidR="005C6B75" w:rsidRPr="005C6B75">
        <w:rPr>
          <w:rFonts w:cstheme="minorHAnsi"/>
          <w:color w:val="000000" w:themeColor="text1"/>
          <w:lang w:val="en-US"/>
        </w:rPr>
        <w:t xml:space="preserve">can be recognized and/or awarded for their efforts. </w:t>
      </w:r>
      <w:r w:rsidRPr="005C6B75">
        <w:rPr>
          <w:rFonts w:cstheme="minorHAnsi"/>
          <w:color w:val="000000" w:themeColor="text1"/>
          <w:lang w:val="en-US"/>
        </w:rPr>
        <w:t xml:space="preserve"> </w:t>
      </w:r>
      <w:r w:rsidR="005C6B75" w:rsidRPr="005C6B75">
        <w:rPr>
          <w:rFonts w:cstheme="minorHAnsi"/>
          <w:color w:val="000000" w:themeColor="text1"/>
          <w:lang w:val="en-US"/>
        </w:rPr>
        <w:t>The Network may recognized the tools sharing efforts with certificates, statuettes, providing scholarships to attend SPM related events or free passes to attend its conferences or training programs.</w:t>
      </w:r>
    </w:p>
    <w:p w:rsidR="006666AB" w:rsidRPr="00D777A1" w:rsidRDefault="006666AB" w:rsidP="006666AB">
      <w:pPr>
        <w:rPr>
          <w:rFonts w:cstheme="minorHAnsi"/>
          <w:color w:val="000000" w:themeColor="text1"/>
          <w:lang w:val="en-US"/>
        </w:rPr>
      </w:pPr>
    </w:p>
    <w:p w:rsidR="006666AB" w:rsidRPr="00D777A1" w:rsidRDefault="006666AB" w:rsidP="006666AB">
      <w:pPr>
        <w:rPr>
          <w:rFonts w:cstheme="minorHAnsi"/>
          <w:color w:val="000000" w:themeColor="text1"/>
          <w:lang w:val="en-US"/>
        </w:rPr>
      </w:pPr>
    </w:p>
    <w:p w:rsidR="005C6B75" w:rsidRPr="001C373B" w:rsidRDefault="006666AB" w:rsidP="006666AB">
      <w:pPr>
        <w:pStyle w:val="Nagwek2"/>
        <w:rPr>
          <w:rFonts w:asciiTheme="minorHAnsi" w:hAnsiTheme="minorHAnsi" w:cstheme="minorHAnsi"/>
          <w:color w:val="000000" w:themeColor="text1"/>
          <w:sz w:val="22"/>
          <w:szCs w:val="22"/>
        </w:rPr>
      </w:pPr>
      <w:r w:rsidRPr="00D777A1">
        <w:rPr>
          <w:rFonts w:asciiTheme="minorHAnsi" w:hAnsiTheme="minorHAnsi" w:cstheme="minorHAnsi"/>
          <w:color w:val="000000" w:themeColor="text1"/>
        </w:rPr>
        <w:br w:type="page"/>
      </w:r>
      <w:r w:rsidRPr="001C373B">
        <w:rPr>
          <w:rFonts w:asciiTheme="minorHAnsi" w:hAnsiTheme="minorHAnsi" w:cstheme="minorHAnsi"/>
          <w:color w:val="000000" w:themeColor="text1"/>
          <w:sz w:val="22"/>
          <w:szCs w:val="22"/>
        </w:rPr>
        <w:t>Annex</w:t>
      </w:r>
      <w:r w:rsidR="00446611" w:rsidRPr="001C373B">
        <w:rPr>
          <w:rFonts w:asciiTheme="minorHAnsi" w:hAnsiTheme="minorHAnsi" w:cstheme="minorHAnsi"/>
          <w:color w:val="000000" w:themeColor="text1"/>
          <w:sz w:val="22"/>
          <w:szCs w:val="22"/>
        </w:rPr>
        <w:t xml:space="preserve"> 1</w:t>
      </w:r>
      <w:r w:rsidRPr="001C373B">
        <w:rPr>
          <w:rFonts w:asciiTheme="minorHAnsi" w:hAnsiTheme="minorHAnsi" w:cstheme="minorHAnsi"/>
          <w:color w:val="000000" w:themeColor="text1"/>
          <w:sz w:val="22"/>
          <w:szCs w:val="22"/>
        </w:rPr>
        <w:t xml:space="preserve">: Example </w:t>
      </w:r>
      <w:r w:rsidR="00D777A1" w:rsidRPr="001C373B">
        <w:rPr>
          <w:rFonts w:asciiTheme="minorHAnsi" w:hAnsiTheme="minorHAnsi" w:cstheme="minorHAnsi"/>
          <w:color w:val="000000" w:themeColor="text1"/>
          <w:sz w:val="22"/>
          <w:szCs w:val="22"/>
        </w:rPr>
        <w:t>C</w:t>
      </w:r>
      <w:r w:rsidRPr="001C373B">
        <w:rPr>
          <w:rFonts w:asciiTheme="minorHAnsi" w:hAnsiTheme="minorHAnsi" w:cstheme="minorHAnsi"/>
          <w:color w:val="000000" w:themeColor="text1"/>
          <w:sz w:val="22"/>
          <w:szCs w:val="22"/>
        </w:rPr>
        <w:t xml:space="preserve">all for Tools Announcement </w:t>
      </w:r>
      <w:r w:rsidR="00781198" w:rsidRPr="001C373B">
        <w:rPr>
          <w:rFonts w:asciiTheme="minorHAnsi" w:hAnsiTheme="minorHAnsi" w:cstheme="minorHAnsi"/>
          <w:color w:val="000000" w:themeColor="text1"/>
          <w:sz w:val="22"/>
          <w:szCs w:val="22"/>
        </w:rPr>
        <w:t>(courtesy of Social Performance Task Force)</w:t>
      </w:r>
    </w:p>
    <w:p w:rsidR="006666AB" w:rsidRPr="001C373B" w:rsidRDefault="00781198" w:rsidP="006666AB">
      <w:pPr>
        <w:pStyle w:val="Nagwek2"/>
        <w:rPr>
          <w:rFonts w:asciiTheme="minorHAnsi" w:hAnsiTheme="minorHAnsi" w:cstheme="minorHAnsi"/>
          <w:i/>
          <w:color w:val="000000" w:themeColor="text1"/>
          <w:sz w:val="18"/>
          <w:szCs w:val="20"/>
        </w:rPr>
      </w:pPr>
      <w:r w:rsidRPr="001C373B">
        <w:rPr>
          <w:rFonts w:asciiTheme="minorHAnsi" w:hAnsiTheme="minorHAnsi" w:cstheme="minorHAnsi"/>
          <w:i/>
          <w:color w:val="000000" w:themeColor="text1"/>
          <w:sz w:val="18"/>
          <w:szCs w:val="20"/>
        </w:rPr>
        <w:t>(section 1)</w:t>
      </w:r>
    </w:p>
    <w:p w:rsidR="004F126E" w:rsidRPr="001C373B" w:rsidRDefault="004F126E" w:rsidP="006666AB">
      <w:pPr>
        <w:spacing w:line="240" w:lineRule="auto"/>
        <w:rPr>
          <w:rFonts w:cstheme="minorHAnsi"/>
          <w:color w:val="000000" w:themeColor="text1"/>
          <w:sz w:val="18"/>
          <w:szCs w:val="20"/>
          <w:lang w:val="en-US"/>
        </w:rPr>
      </w:pPr>
    </w:p>
    <w:p w:rsidR="006666AB" w:rsidRPr="001C373B" w:rsidRDefault="006666AB" w:rsidP="006666AB">
      <w:pPr>
        <w:spacing w:line="240" w:lineRule="auto"/>
        <w:rPr>
          <w:rFonts w:cstheme="minorHAnsi"/>
          <w:color w:val="000000" w:themeColor="text1"/>
          <w:sz w:val="18"/>
          <w:szCs w:val="20"/>
          <w:lang w:val="en-US"/>
        </w:rPr>
      </w:pPr>
      <w:r w:rsidRPr="001C373B">
        <w:rPr>
          <w:rFonts w:cstheme="minorHAnsi"/>
          <w:color w:val="000000" w:themeColor="text1"/>
          <w:sz w:val="18"/>
          <w:szCs w:val="20"/>
          <w:lang w:val="en-US"/>
        </w:rPr>
        <w:t>Dear members,</w:t>
      </w:r>
    </w:p>
    <w:p w:rsidR="006666AB" w:rsidRPr="001C373B" w:rsidRDefault="006666AB" w:rsidP="006666AB">
      <w:pPr>
        <w:spacing w:line="240" w:lineRule="auto"/>
        <w:rPr>
          <w:rFonts w:cstheme="minorHAnsi"/>
          <w:color w:val="000000" w:themeColor="text1"/>
          <w:sz w:val="18"/>
          <w:szCs w:val="20"/>
          <w:lang w:val="en-US"/>
        </w:rPr>
      </w:pPr>
      <w:r w:rsidRPr="001C373B">
        <w:rPr>
          <w:rFonts w:cstheme="minorHAnsi"/>
          <w:color w:val="000000" w:themeColor="text1"/>
          <w:sz w:val="18"/>
          <w:szCs w:val="20"/>
          <w:lang w:val="en-US"/>
        </w:rPr>
        <w:t xml:space="preserve">In June 2012, the SPTF introduced the </w:t>
      </w:r>
      <w:hyperlink r:id="rId11" w:history="1">
        <w:r w:rsidRPr="001C373B">
          <w:rPr>
            <w:rStyle w:val="Hipercze"/>
            <w:rFonts w:cstheme="minorHAnsi"/>
            <w:color w:val="000000" w:themeColor="text1"/>
            <w:sz w:val="18"/>
            <w:szCs w:val="20"/>
            <w:lang w:val="en-US"/>
          </w:rPr>
          <w:t>SPTF Universal Standards for Social Performance Management</w:t>
        </w:r>
      </w:hyperlink>
      <w:r w:rsidRPr="001C373B">
        <w:rPr>
          <w:rFonts w:cstheme="minorHAnsi"/>
          <w:color w:val="000000" w:themeColor="text1"/>
          <w:sz w:val="18"/>
          <w:szCs w:val="20"/>
          <w:lang w:val="en-US"/>
        </w:rPr>
        <w:t xml:space="preserve"> ("the Standards"), and</w:t>
      </w:r>
      <w:r w:rsidR="00B01E63" w:rsidRPr="001C373B">
        <w:rPr>
          <w:rFonts w:cstheme="minorHAnsi"/>
          <w:color w:val="000000" w:themeColor="text1"/>
          <w:sz w:val="18"/>
          <w:szCs w:val="20"/>
          <w:lang w:val="en-US"/>
        </w:rPr>
        <w:t xml:space="preserve"> our network committed to support </w:t>
      </w:r>
      <w:r w:rsidRPr="001C373B">
        <w:rPr>
          <w:rFonts w:cstheme="minorHAnsi"/>
          <w:color w:val="000000" w:themeColor="text1"/>
          <w:sz w:val="18"/>
          <w:szCs w:val="20"/>
          <w:lang w:val="en-US"/>
        </w:rPr>
        <w:t xml:space="preserve">its members </w:t>
      </w:r>
      <w:r w:rsidR="00B01E63" w:rsidRPr="001C373B">
        <w:rPr>
          <w:rFonts w:cstheme="minorHAnsi"/>
          <w:color w:val="000000" w:themeColor="text1"/>
          <w:sz w:val="18"/>
          <w:szCs w:val="20"/>
          <w:lang w:val="en-US"/>
        </w:rPr>
        <w:t xml:space="preserve">to help them </w:t>
      </w:r>
      <w:r w:rsidRPr="001C373B">
        <w:rPr>
          <w:rFonts w:cstheme="minorHAnsi"/>
          <w:color w:val="000000" w:themeColor="text1"/>
          <w:sz w:val="18"/>
          <w:szCs w:val="20"/>
          <w:lang w:val="en-US"/>
        </w:rPr>
        <w:t xml:space="preserve">implement the practices found in the Standards. </w:t>
      </w:r>
    </w:p>
    <w:p w:rsidR="006666AB" w:rsidRPr="001C373B" w:rsidRDefault="006666AB" w:rsidP="006666AB">
      <w:pPr>
        <w:spacing w:line="240" w:lineRule="auto"/>
        <w:rPr>
          <w:rFonts w:cstheme="minorHAnsi"/>
          <w:color w:val="000000" w:themeColor="text1"/>
          <w:sz w:val="18"/>
          <w:szCs w:val="20"/>
          <w:lang w:val="en-US"/>
        </w:rPr>
      </w:pPr>
      <w:r w:rsidRPr="001C373B">
        <w:rPr>
          <w:rFonts w:cstheme="minorHAnsi"/>
          <w:color w:val="000000" w:themeColor="text1"/>
          <w:sz w:val="18"/>
          <w:szCs w:val="20"/>
          <w:lang w:val="en-US"/>
        </w:rPr>
        <w:t xml:space="preserve">As a response to this, </w:t>
      </w:r>
      <w:r w:rsidR="00B01E63" w:rsidRPr="001C373B">
        <w:rPr>
          <w:rFonts w:cstheme="minorHAnsi"/>
          <w:color w:val="000000" w:themeColor="text1"/>
          <w:sz w:val="18"/>
          <w:szCs w:val="20"/>
          <w:lang w:val="en-US"/>
        </w:rPr>
        <w:t xml:space="preserve">we are </w:t>
      </w:r>
      <w:r w:rsidRPr="001C373B">
        <w:rPr>
          <w:rFonts w:cstheme="minorHAnsi"/>
          <w:color w:val="000000" w:themeColor="text1"/>
          <w:sz w:val="18"/>
          <w:szCs w:val="20"/>
          <w:lang w:val="en-US"/>
        </w:rPr>
        <w:t xml:space="preserve">building the </w:t>
      </w:r>
      <w:hyperlink r:id="rId12" w:history="1">
        <w:r w:rsidRPr="001C373B">
          <w:rPr>
            <w:rStyle w:val="Hipercze"/>
            <w:rFonts w:cstheme="minorHAnsi"/>
            <w:b/>
            <w:color w:val="000000" w:themeColor="text1"/>
            <w:sz w:val="18"/>
            <w:szCs w:val="20"/>
            <w:lang w:val="en-US"/>
          </w:rPr>
          <w:t>SPM Resource Library for the Universal Standards</w:t>
        </w:r>
      </w:hyperlink>
      <w:r w:rsidR="00B01E63" w:rsidRPr="00241EA6">
        <w:rPr>
          <w:rFonts w:cstheme="minorHAnsi"/>
          <w:sz w:val="18"/>
          <w:szCs w:val="20"/>
          <w:lang w:val="en-US"/>
        </w:rPr>
        <w:t xml:space="preserve"> in our country/region</w:t>
      </w:r>
      <w:r w:rsidRPr="001C373B">
        <w:rPr>
          <w:rFonts w:cstheme="minorHAnsi"/>
          <w:color w:val="000000" w:themeColor="text1"/>
          <w:sz w:val="18"/>
          <w:szCs w:val="20"/>
          <w:lang w:val="en-US"/>
        </w:rPr>
        <w:t>, a free online library providing examples and resources to guide institutions as they implement the Standards</w:t>
      </w:r>
      <w:r w:rsidR="00B01E63" w:rsidRPr="001C373B">
        <w:rPr>
          <w:rFonts w:cstheme="minorHAnsi"/>
          <w:color w:val="000000" w:themeColor="text1"/>
          <w:sz w:val="18"/>
          <w:szCs w:val="20"/>
          <w:lang w:val="en-US"/>
        </w:rPr>
        <w:t xml:space="preserve"> (that will complement the global SPTF Resource Library for the Standards with local examples of tools)</w:t>
      </w:r>
      <w:r w:rsidRPr="001C373B">
        <w:rPr>
          <w:rFonts w:cstheme="minorHAnsi"/>
          <w:color w:val="000000" w:themeColor="text1"/>
          <w:sz w:val="18"/>
          <w:szCs w:val="20"/>
          <w:lang w:val="en-US"/>
        </w:rPr>
        <w:t xml:space="preserve">.  </w:t>
      </w:r>
    </w:p>
    <w:p w:rsidR="006666AB" w:rsidRPr="001C373B" w:rsidRDefault="004F126E" w:rsidP="006666AB">
      <w:pPr>
        <w:spacing w:line="240" w:lineRule="auto"/>
        <w:rPr>
          <w:rFonts w:cstheme="minorHAnsi"/>
          <w:color w:val="000000" w:themeColor="text1"/>
          <w:sz w:val="18"/>
          <w:szCs w:val="20"/>
          <w:lang w:val="en-US"/>
        </w:rPr>
      </w:pPr>
      <w:r w:rsidRPr="001C373B">
        <w:rPr>
          <w:rFonts w:cstheme="minorHAnsi"/>
          <w:color w:val="000000" w:themeColor="text1"/>
          <w:sz w:val="18"/>
          <w:szCs w:val="20"/>
          <w:highlight w:val="yellow"/>
          <w:lang w:val="en-US"/>
        </w:rPr>
        <w:t>/add information on your</w:t>
      </w:r>
      <w:r w:rsidR="00EF2793" w:rsidRPr="001C373B">
        <w:rPr>
          <w:rFonts w:cstheme="minorHAnsi"/>
          <w:color w:val="000000" w:themeColor="text1"/>
          <w:sz w:val="18"/>
          <w:szCs w:val="20"/>
          <w:highlight w:val="yellow"/>
          <w:lang w:val="en-US"/>
        </w:rPr>
        <w:t xml:space="preserve"> national</w:t>
      </w:r>
      <w:r w:rsidRPr="001C373B">
        <w:rPr>
          <w:rFonts w:cstheme="minorHAnsi"/>
          <w:color w:val="000000" w:themeColor="text1"/>
          <w:sz w:val="18"/>
          <w:szCs w:val="20"/>
          <w:highlight w:val="yellow"/>
          <w:lang w:val="en-US"/>
        </w:rPr>
        <w:t xml:space="preserve"> call for tools/</w:t>
      </w:r>
    </w:p>
    <w:p w:rsidR="006666AB" w:rsidRPr="001C373B" w:rsidRDefault="006666AB" w:rsidP="006666AB">
      <w:pPr>
        <w:spacing w:line="240" w:lineRule="auto"/>
        <w:rPr>
          <w:rFonts w:cstheme="minorHAnsi"/>
          <w:b/>
          <w:color w:val="000000" w:themeColor="text1"/>
          <w:sz w:val="18"/>
          <w:szCs w:val="20"/>
          <w:u w:val="single"/>
          <w:lang w:val="en-US"/>
        </w:rPr>
      </w:pPr>
      <w:r w:rsidRPr="001C373B">
        <w:rPr>
          <w:rFonts w:cstheme="minorHAnsi"/>
          <w:b/>
          <w:color w:val="000000" w:themeColor="text1"/>
          <w:sz w:val="18"/>
          <w:szCs w:val="20"/>
          <w:u w:val="single"/>
          <w:lang w:val="en-US"/>
        </w:rPr>
        <w:t>Contribute to the Library Today!</w:t>
      </w:r>
    </w:p>
    <w:p w:rsidR="006666AB" w:rsidRPr="001C373B" w:rsidRDefault="00446611" w:rsidP="006666AB">
      <w:pPr>
        <w:spacing w:line="240" w:lineRule="auto"/>
        <w:rPr>
          <w:rFonts w:cstheme="minorHAnsi"/>
          <w:color w:val="000000" w:themeColor="text1"/>
          <w:sz w:val="18"/>
          <w:szCs w:val="20"/>
          <w:lang w:val="en-US"/>
        </w:rPr>
      </w:pPr>
      <w:r w:rsidRPr="001C373B">
        <w:rPr>
          <w:rFonts w:cstheme="minorHAnsi"/>
          <w:color w:val="000000" w:themeColor="text1"/>
          <w:sz w:val="18"/>
          <w:szCs w:val="20"/>
          <w:lang w:val="en-US"/>
        </w:rPr>
        <w:t>We are</w:t>
      </w:r>
      <w:r w:rsidR="006666AB" w:rsidRPr="001C373B">
        <w:rPr>
          <w:rFonts w:cstheme="minorHAnsi"/>
          <w:color w:val="000000" w:themeColor="text1"/>
          <w:sz w:val="18"/>
          <w:szCs w:val="20"/>
          <w:lang w:val="en-US"/>
        </w:rPr>
        <w:t xml:space="preserve"> collecting resources for </w:t>
      </w:r>
      <w:r w:rsidR="006666AB" w:rsidRPr="001C373B">
        <w:rPr>
          <w:rFonts w:cstheme="minorHAnsi"/>
          <w:b/>
          <w:color w:val="000000" w:themeColor="text1"/>
          <w:sz w:val="18"/>
          <w:szCs w:val="20"/>
          <w:lang w:val="en-US"/>
        </w:rPr>
        <w:t xml:space="preserve">Section </w:t>
      </w:r>
      <w:r w:rsidR="00B01E63" w:rsidRPr="001C373B">
        <w:rPr>
          <w:rFonts w:cstheme="minorHAnsi"/>
          <w:b/>
          <w:color w:val="000000" w:themeColor="text1"/>
          <w:sz w:val="18"/>
          <w:szCs w:val="20"/>
          <w:lang w:val="en-US"/>
        </w:rPr>
        <w:t>1</w:t>
      </w:r>
      <w:r w:rsidR="006666AB" w:rsidRPr="001C373B">
        <w:rPr>
          <w:rFonts w:cstheme="minorHAnsi"/>
          <w:b/>
          <w:color w:val="000000" w:themeColor="text1"/>
          <w:sz w:val="18"/>
          <w:szCs w:val="20"/>
          <w:lang w:val="en-US"/>
        </w:rPr>
        <w:t xml:space="preserve"> of the Universal Standards, “Define and Monitor Social Goals.” </w:t>
      </w:r>
    </w:p>
    <w:p w:rsidR="006666AB" w:rsidRPr="001C373B" w:rsidRDefault="006666AB" w:rsidP="006666AB">
      <w:pPr>
        <w:spacing w:line="240" w:lineRule="auto"/>
        <w:rPr>
          <w:rFonts w:cstheme="minorHAnsi"/>
          <w:color w:val="000000" w:themeColor="text1"/>
          <w:sz w:val="18"/>
          <w:szCs w:val="20"/>
          <w:lang w:val="en-US"/>
        </w:rPr>
      </w:pPr>
      <w:r w:rsidRPr="001C373B">
        <w:rPr>
          <w:rFonts w:cstheme="minorHAnsi"/>
          <w:color w:val="000000" w:themeColor="text1"/>
          <w:sz w:val="18"/>
          <w:szCs w:val="20"/>
          <w:lang w:val="en-US"/>
        </w:rPr>
        <w:t>The practices in this section focus on defining your target clients, social mission, and goals and on collecting client data to understand your progress toward achieving these goals.</w:t>
      </w:r>
    </w:p>
    <w:p w:rsidR="006666AB" w:rsidRPr="001C373B" w:rsidRDefault="006666AB" w:rsidP="006666AB">
      <w:pPr>
        <w:spacing w:line="240" w:lineRule="auto"/>
        <w:rPr>
          <w:rFonts w:cstheme="minorHAnsi"/>
          <w:b/>
          <w:color w:val="000000" w:themeColor="text1"/>
          <w:sz w:val="18"/>
          <w:szCs w:val="20"/>
          <w:lang w:val="en-US"/>
        </w:rPr>
      </w:pPr>
      <w:r w:rsidRPr="001C373B">
        <w:rPr>
          <w:rFonts w:cstheme="minorHAnsi"/>
          <w:color w:val="000000" w:themeColor="text1"/>
          <w:sz w:val="18"/>
          <w:szCs w:val="20"/>
          <w:lang w:val="en-US"/>
        </w:rPr>
        <w:t>After reviewing</w:t>
      </w:r>
      <w:r w:rsidR="001C373B" w:rsidRPr="001C373B">
        <w:rPr>
          <w:rFonts w:cstheme="minorHAnsi"/>
          <w:color w:val="000000" w:themeColor="text1"/>
          <w:sz w:val="18"/>
          <w:szCs w:val="20"/>
          <w:lang w:val="en-US"/>
        </w:rPr>
        <w:t xml:space="preserve"> Section 1 of the Standards </w:t>
      </w:r>
      <w:r w:rsidR="001C373B" w:rsidRPr="001C373B">
        <w:rPr>
          <w:rFonts w:eastAsia="Times New Roman" w:cstheme="minorHAnsi"/>
          <w:color w:val="000000"/>
          <w:sz w:val="18"/>
          <w:szCs w:val="20"/>
          <w:lang w:val="en-US"/>
        </w:rPr>
        <w:t>(</w:t>
      </w:r>
      <w:hyperlink r:id="rId13" w:history="1">
        <w:r w:rsidR="001C373B" w:rsidRPr="001C373B">
          <w:rPr>
            <w:rStyle w:val="Hipercze"/>
            <w:rFonts w:eastAsia="Times New Roman" w:cstheme="minorHAnsi"/>
            <w:sz w:val="18"/>
            <w:szCs w:val="20"/>
            <w:lang w:val="en-US"/>
          </w:rPr>
          <w:t>http://www.sptf.info/spmstandards/universal-standards</w:t>
        </w:r>
      </w:hyperlink>
      <w:r w:rsidR="001C373B" w:rsidRPr="001C373B">
        <w:rPr>
          <w:rFonts w:eastAsia="Times New Roman" w:cstheme="minorHAnsi"/>
          <w:color w:val="000000"/>
          <w:sz w:val="18"/>
          <w:szCs w:val="20"/>
          <w:lang w:val="en-US"/>
        </w:rPr>
        <w:t xml:space="preserve">), </w:t>
      </w:r>
      <w:r w:rsidRPr="001C373B">
        <w:rPr>
          <w:rFonts w:cstheme="minorHAnsi"/>
          <w:b/>
          <w:color w:val="000000" w:themeColor="text1"/>
          <w:sz w:val="18"/>
          <w:szCs w:val="20"/>
          <w:lang w:val="en-US"/>
        </w:rPr>
        <w:t xml:space="preserve">share how your institution has defined and monitored its social goals. </w:t>
      </w:r>
      <w:r w:rsidRPr="001C373B">
        <w:rPr>
          <w:rFonts w:cstheme="minorHAnsi"/>
          <w:color w:val="000000" w:themeColor="text1"/>
          <w:sz w:val="18"/>
          <w:szCs w:val="20"/>
          <w:lang w:val="en-US"/>
        </w:rPr>
        <w:t>You may</w:t>
      </w:r>
      <w:r w:rsidRPr="001C373B">
        <w:rPr>
          <w:rFonts w:cstheme="minorHAnsi"/>
          <w:b/>
          <w:color w:val="000000" w:themeColor="text1"/>
          <w:sz w:val="18"/>
          <w:szCs w:val="20"/>
          <w:lang w:val="en-US"/>
        </w:rPr>
        <w:t xml:space="preserve"> </w:t>
      </w:r>
      <w:r w:rsidRPr="001C373B">
        <w:rPr>
          <w:rFonts w:cstheme="minorHAnsi"/>
          <w:color w:val="000000" w:themeColor="text1"/>
          <w:sz w:val="18"/>
          <w:szCs w:val="20"/>
          <w:lang w:val="en-US"/>
        </w:rPr>
        <w:t xml:space="preserve">submit any of the following: </w:t>
      </w:r>
    </w:p>
    <w:p w:rsidR="006666AB" w:rsidRPr="001C373B" w:rsidRDefault="006666AB" w:rsidP="006666AB">
      <w:pPr>
        <w:numPr>
          <w:ilvl w:val="0"/>
          <w:numId w:val="4"/>
        </w:numPr>
        <w:spacing w:after="0" w:line="240" w:lineRule="auto"/>
        <w:rPr>
          <w:rFonts w:cstheme="minorHAnsi"/>
          <w:color w:val="000000" w:themeColor="text1"/>
          <w:sz w:val="18"/>
          <w:szCs w:val="20"/>
          <w:lang w:val="en-US"/>
        </w:rPr>
      </w:pPr>
      <w:r w:rsidRPr="001C373B">
        <w:rPr>
          <w:rFonts w:cstheme="minorHAnsi"/>
          <w:color w:val="000000" w:themeColor="text1"/>
          <w:sz w:val="18"/>
          <w:szCs w:val="20"/>
          <w:lang w:val="en-US"/>
        </w:rPr>
        <w:t xml:space="preserve">A written description of how the institution implements one or more of the practices in Section 1. </w:t>
      </w:r>
    </w:p>
    <w:p w:rsidR="006666AB" w:rsidRPr="001C373B" w:rsidRDefault="006666AB" w:rsidP="006666AB">
      <w:pPr>
        <w:numPr>
          <w:ilvl w:val="0"/>
          <w:numId w:val="4"/>
        </w:numPr>
        <w:spacing w:after="0" w:line="240" w:lineRule="auto"/>
        <w:rPr>
          <w:rFonts w:cstheme="minorHAnsi"/>
          <w:color w:val="000000" w:themeColor="text1"/>
          <w:sz w:val="18"/>
          <w:szCs w:val="20"/>
          <w:lang w:val="en-US"/>
        </w:rPr>
      </w:pPr>
      <w:r w:rsidRPr="001C373B">
        <w:rPr>
          <w:rFonts w:cstheme="minorHAnsi"/>
          <w:color w:val="000000" w:themeColor="text1"/>
          <w:sz w:val="18"/>
          <w:szCs w:val="20"/>
          <w:lang w:val="en-US"/>
        </w:rPr>
        <w:t>A copy of your institution’s strategy, featuring SPM.</w:t>
      </w:r>
    </w:p>
    <w:p w:rsidR="006666AB" w:rsidRPr="001C373B" w:rsidRDefault="006666AB" w:rsidP="006666AB">
      <w:pPr>
        <w:numPr>
          <w:ilvl w:val="0"/>
          <w:numId w:val="4"/>
        </w:numPr>
        <w:spacing w:after="0" w:line="240" w:lineRule="auto"/>
        <w:rPr>
          <w:rFonts w:cstheme="minorHAnsi"/>
          <w:color w:val="000000" w:themeColor="text1"/>
          <w:sz w:val="18"/>
          <w:szCs w:val="20"/>
          <w:lang w:val="en-US"/>
        </w:rPr>
      </w:pPr>
      <w:r w:rsidRPr="001C373B">
        <w:rPr>
          <w:rFonts w:cstheme="minorHAnsi"/>
          <w:color w:val="000000" w:themeColor="text1"/>
          <w:sz w:val="18"/>
          <w:szCs w:val="20"/>
          <w:lang w:val="en-US"/>
        </w:rPr>
        <w:t>A list of the institution’s social goals and/or targets.</w:t>
      </w:r>
    </w:p>
    <w:p w:rsidR="006666AB" w:rsidRPr="001C373B" w:rsidRDefault="006666AB" w:rsidP="006666AB">
      <w:pPr>
        <w:numPr>
          <w:ilvl w:val="0"/>
          <w:numId w:val="4"/>
        </w:numPr>
        <w:spacing w:after="0" w:line="240" w:lineRule="auto"/>
        <w:rPr>
          <w:rFonts w:cstheme="minorHAnsi"/>
          <w:color w:val="000000" w:themeColor="text1"/>
          <w:sz w:val="18"/>
          <w:szCs w:val="20"/>
          <w:lang w:val="en-US"/>
        </w:rPr>
      </w:pPr>
      <w:r w:rsidRPr="001C373B">
        <w:rPr>
          <w:rFonts w:cstheme="minorHAnsi"/>
          <w:color w:val="000000" w:themeColor="text1"/>
          <w:sz w:val="18"/>
          <w:szCs w:val="20"/>
          <w:lang w:val="en-US"/>
        </w:rPr>
        <w:t xml:space="preserve">A list of the indicators used to measure social progress. </w:t>
      </w:r>
    </w:p>
    <w:p w:rsidR="006666AB" w:rsidRPr="001C373B" w:rsidRDefault="006666AB" w:rsidP="006666AB">
      <w:pPr>
        <w:numPr>
          <w:ilvl w:val="0"/>
          <w:numId w:val="4"/>
        </w:numPr>
        <w:spacing w:after="0" w:line="240" w:lineRule="auto"/>
        <w:rPr>
          <w:rFonts w:cstheme="minorHAnsi"/>
          <w:color w:val="000000" w:themeColor="text1"/>
          <w:sz w:val="18"/>
          <w:szCs w:val="20"/>
          <w:lang w:val="en-US"/>
        </w:rPr>
      </w:pPr>
      <w:r w:rsidRPr="001C373B">
        <w:rPr>
          <w:rFonts w:cstheme="minorHAnsi"/>
          <w:color w:val="000000" w:themeColor="text1"/>
          <w:sz w:val="18"/>
          <w:szCs w:val="20"/>
          <w:lang w:val="en-US"/>
        </w:rPr>
        <w:t xml:space="preserve">A report from the institution that features social data. </w:t>
      </w:r>
    </w:p>
    <w:p w:rsidR="006666AB" w:rsidRPr="001C373B" w:rsidRDefault="006666AB" w:rsidP="006666AB">
      <w:pPr>
        <w:numPr>
          <w:ilvl w:val="0"/>
          <w:numId w:val="4"/>
        </w:numPr>
        <w:spacing w:after="0" w:line="240" w:lineRule="auto"/>
        <w:rPr>
          <w:rFonts w:cstheme="minorHAnsi"/>
          <w:color w:val="000000" w:themeColor="text1"/>
          <w:sz w:val="18"/>
          <w:szCs w:val="20"/>
          <w:lang w:val="en-US"/>
        </w:rPr>
      </w:pPr>
      <w:r w:rsidRPr="001C373B">
        <w:rPr>
          <w:rFonts w:cstheme="minorHAnsi"/>
          <w:color w:val="000000" w:themeColor="text1"/>
          <w:sz w:val="18"/>
          <w:szCs w:val="20"/>
          <w:lang w:val="en-US"/>
        </w:rPr>
        <w:t>A description of how the institution collects and ensures the accuracy of social data.</w:t>
      </w:r>
    </w:p>
    <w:p w:rsidR="006666AB" w:rsidRPr="001C373B" w:rsidRDefault="006666AB" w:rsidP="006666AB">
      <w:pPr>
        <w:numPr>
          <w:ilvl w:val="0"/>
          <w:numId w:val="4"/>
        </w:numPr>
        <w:spacing w:after="0" w:line="240" w:lineRule="auto"/>
        <w:rPr>
          <w:rFonts w:cstheme="minorHAnsi"/>
          <w:color w:val="000000" w:themeColor="text1"/>
          <w:sz w:val="18"/>
          <w:szCs w:val="20"/>
          <w:lang w:val="en-US"/>
        </w:rPr>
      </w:pPr>
      <w:r w:rsidRPr="001C373B">
        <w:rPr>
          <w:rFonts w:cstheme="minorHAnsi"/>
          <w:color w:val="000000" w:themeColor="text1"/>
          <w:sz w:val="18"/>
          <w:szCs w:val="20"/>
          <w:lang w:val="en-US"/>
        </w:rPr>
        <w:t>An example of employee training materials on collecting social data.</w:t>
      </w:r>
    </w:p>
    <w:p w:rsidR="006666AB" w:rsidRPr="001C373B" w:rsidRDefault="006666AB" w:rsidP="006666AB">
      <w:pPr>
        <w:spacing w:line="240" w:lineRule="auto"/>
        <w:rPr>
          <w:rFonts w:cstheme="minorHAnsi"/>
          <w:color w:val="000000" w:themeColor="text1"/>
          <w:sz w:val="18"/>
          <w:szCs w:val="20"/>
          <w:lang w:val="en-US"/>
        </w:rPr>
      </w:pPr>
    </w:p>
    <w:p w:rsidR="004F126E" w:rsidRPr="001C373B" w:rsidRDefault="004F126E" w:rsidP="006666AB">
      <w:pPr>
        <w:spacing w:line="240" w:lineRule="auto"/>
        <w:rPr>
          <w:rFonts w:cstheme="minorHAnsi"/>
          <w:color w:val="000000" w:themeColor="text1"/>
          <w:sz w:val="18"/>
          <w:szCs w:val="20"/>
          <w:lang w:val="en-US"/>
        </w:rPr>
      </w:pPr>
      <w:r w:rsidRPr="001C373B">
        <w:rPr>
          <w:rFonts w:cstheme="minorHAnsi"/>
          <w:color w:val="000000" w:themeColor="text1"/>
          <w:sz w:val="18"/>
          <w:szCs w:val="20"/>
          <w:lang w:val="en-US"/>
        </w:rPr>
        <w:t>/</w:t>
      </w:r>
      <w:r w:rsidRPr="001C373B">
        <w:rPr>
          <w:rFonts w:cstheme="minorHAnsi"/>
          <w:color w:val="000000" w:themeColor="text1"/>
          <w:sz w:val="18"/>
          <w:szCs w:val="20"/>
          <w:highlight w:val="yellow"/>
          <w:lang w:val="en-US"/>
        </w:rPr>
        <w:t>modify the list above to be relevant with the select</w:t>
      </w:r>
      <w:r w:rsidR="001C373B" w:rsidRPr="001C373B">
        <w:rPr>
          <w:rFonts w:cstheme="minorHAnsi"/>
          <w:color w:val="000000" w:themeColor="text1"/>
          <w:sz w:val="18"/>
          <w:szCs w:val="20"/>
          <w:highlight w:val="yellow"/>
          <w:lang w:val="en-US"/>
        </w:rPr>
        <w:t xml:space="preserve">ed </w:t>
      </w:r>
      <w:r w:rsidRPr="001C373B">
        <w:rPr>
          <w:rFonts w:cstheme="minorHAnsi"/>
          <w:color w:val="000000" w:themeColor="text1"/>
          <w:sz w:val="18"/>
          <w:szCs w:val="20"/>
          <w:highlight w:val="yellow"/>
          <w:lang w:val="en-US"/>
        </w:rPr>
        <w:t>section of the standards</w:t>
      </w:r>
      <w:r w:rsidRPr="001C373B">
        <w:rPr>
          <w:rFonts w:cstheme="minorHAnsi"/>
          <w:color w:val="000000" w:themeColor="text1"/>
          <w:sz w:val="18"/>
          <w:szCs w:val="20"/>
          <w:lang w:val="en-US"/>
        </w:rPr>
        <w:t>/</w:t>
      </w:r>
    </w:p>
    <w:p w:rsidR="006666AB" w:rsidRPr="001C373B" w:rsidRDefault="006666AB" w:rsidP="006666AB">
      <w:pPr>
        <w:spacing w:line="240" w:lineRule="auto"/>
        <w:rPr>
          <w:rFonts w:cstheme="minorHAnsi"/>
          <w:b/>
          <w:color w:val="000000" w:themeColor="text1"/>
          <w:sz w:val="18"/>
          <w:szCs w:val="20"/>
          <w:u w:val="single"/>
          <w:lang w:val="en-US"/>
        </w:rPr>
      </w:pPr>
      <w:r w:rsidRPr="001C373B">
        <w:rPr>
          <w:rFonts w:cstheme="minorHAnsi"/>
          <w:b/>
          <w:color w:val="000000" w:themeColor="text1"/>
          <w:sz w:val="18"/>
          <w:szCs w:val="20"/>
          <w:u w:val="single"/>
          <w:lang w:val="en-US"/>
        </w:rPr>
        <w:t>How to Contribute</w:t>
      </w:r>
    </w:p>
    <w:p w:rsidR="006666AB" w:rsidRPr="001C373B" w:rsidRDefault="006666AB" w:rsidP="006666AB">
      <w:pPr>
        <w:spacing w:line="240" w:lineRule="auto"/>
        <w:rPr>
          <w:rFonts w:cstheme="minorHAnsi"/>
          <w:color w:val="000000" w:themeColor="text1"/>
          <w:sz w:val="18"/>
          <w:szCs w:val="20"/>
          <w:lang w:val="en-US"/>
        </w:rPr>
      </w:pPr>
      <w:r w:rsidRPr="001C373B">
        <w:rPr>
          <w:rFonts w:cstheme="minorHAnsi"/>
          <w:b/>
          <w:color w:val="000000" w:themeColor="text1"/>
          <w:sz w:val="18"/>
          <w:szCs w:val="20"/>
          <w:lang w:val="en-US"/>
        </w:rPr>
        <w:t>Submit by (</w:t>
      </w:r>
      <w:r w:rsidRPr="001C373B">
        <w:rPr>
          <w:rFonts w:cstheme="minorHAnsi"/>
          <w:b/>
          <w:color w:val="000000" w:themeColor="text1"/>
          <w:sz w:val="18"/>
          <w:szCs w:val="20"/>
          <w:highlight w:val="yellow"/>
          <w:lang w:val="en-US"/>
        </w:rPr>
        <w:t>insert date</w:t>
      </w:r>
      <w:r w:rsidRPr="001C373B">
        <w:rPr>
          <w:rFonts w:cstheme="minorHAnsi"/>
          <w:b/>
          <w:color w:val="000000" w:themeColor="text1"/>
          <w:sz w:val="18"/>
          <w:szCs w:val="20"/>
          <w:lang w:val="en-US"/>
        </w:rPr>
        <w:t xml:space="preserve">) </w:t>
      </w:r>
      <w:r w:rsidRPr="001C373B">
        <w:rPr>
          <w:rFonts w:cstheme="minorHAnsi"/>
          <w:color w:val="000000" w:themeColor="text1"/>
          <w:sz w:val="18"/>
          <w:szCs w:val="20"/>
          <w:lang w:val="en-US"/>
        </w:rPr>
        <w:t>to have your resources reviewed by the network and recommended to be</w:t>
      </w:r>
      <w:r w:rsidRPr="001C373B">
        <w:rPr>
          <w:rFonts w:cstheme="minorHAnsi"/>
          <w:b/>
          <w:color w:val="000000" w:themeColor="text1"/>
          <w:sz w:val="18"/>
          <w:szCs w:val="20"/>
          <w:lang w:val="en-US"/>
        </w:rPr>
        <w:t xml:space="preserve"> </w:t>
      </w:r>
      <w:r w:rsidRPr="001C373B">
        <w:rPr>
          <w:rFonts w:cstheme="minorHAnsi"/>
          <w:color w:val="000000" w:themeColor="text1"/>
          <w:sz w:val="18"/>
          <w:szCs w:val="20"/>
          <w:lang w:val="en-US"/>
        </w:rPr>
        <w:t>listed in the SPTF</w:t>
      </w:r>
      <w:r w:rsidR="00C35D39" w:rsidRPr="001C373B">
        <w:rPr>
          <w:rFonts w:cstheme="minorHAnsi"/>
          <w:color w:val="000000" w:themeColor="text1"/>
          <w:sz w:val="18"/>
          <w:szCs w:val="20"/>
          <w:lang w:val="en-US"/>
        </w:rPr>
        <w:t xml:space="preserve"> Resource Library. </w:t>
      </w:r>
    </w:p>
    <w:p w:rsidR="006666AB" w:rsidRPr="001C373B" w:rsidRDefault="006666AB" w:rsidP="006666AB">
      <w:pPr>
        <w:spacing w:line="240" w:lineRule="auto"/>
        <w:rPr>
          <w:rFonts w:cstheme="minorHAnsi"/>
          <w:color w:val="000000" w:themeColor="text1"/>
          <w:sz w:val="18"/>
          <w:szCs w:val="20"/>
          <w:lang w:val="en-US"/>
        </w:rPr>
      </w:pPr>
      <w:r w:rsidRPr="001C373B">
        <w:rPr>
          <w:rFonts w:cstheme="minorHAnsi"/>
          <w:color w:val="000000" w:themeColor="text1"/>
          <w:sz w:val="18"/>
          <w:szCs w:val="20"/>
          <w:lang w:val="en-US"/>
        </w:rPr>
        <w:t xml:space="preserve">Please email any of the above resources to </w:t>
      </w:r>
      <w:r w:rsidR="00C35D39" w:rsidRPr="001C373B">
        <w:rPr>
          <w:rFonts w:cstheme="minorHAnsi"/>
          <w:color w:val="000000" w:themeColor="text1"/>
          <w:sz w:val="18"/>
          <w:szCs w:val="20"/>
          <w:lang w:val="en-US"/>
        </w:rPr>
        <w:t>/</w:t>
      </w:r>
      <w:r w:rsidR="00C35D39" w:rsidRPr="001C373B">
        <w:rPr>
          <w:rFonts w:cstheme="minorHAnsi"/>
          <w:color w:val="000000" w:themeColor="text1"/>
          <w:sz w:val="18"/>
          <w:szCs w:val="20"/>
          <w:highlight w:val="yellow"/>
          <w:lang w:val="en-US"/>
        </w:rPr>
        <w:t>indicate e-mail address</w:t>
      </w:r>
      <w:r w:rsidR="00C35D39" w:rsidRPr="001C373B">
        <w:rPr>
          <w:rFonts w:cstheme="minorHAnsi"/>
          <w:color w:val="000000" w:themeColor="text1"/>
          <w:sz w:val="18"/>
          <w:szCs w:val="20"/>
          <w:lang w:val="en-US"/>
        </w:rPr>
        <w:t>/</w:t>
      </w:r>
      <w:r w:rsidRPr="001C373B">
        <w:rPr>
          <w:rFonts w:cstheme="minorHAnsi"/>
          <w:color w:val="000000" w:themeColor="text1"/>
          <w:sz w:val="18"/>
          <w:szCs w:val="20"/>
          <w:lang w:val="en-US"/>
        </w:rPr>
        <w:t xml:space="preserve">. </w:t>
      </w:r>
    </w:p>
    <w:p w:rsidR="006666AB" w:rsidRPr="001C373B" w:rsidRDefault="006666AB" w:rsidP="006666AB">
      <w:pPr>
        <w:spacing w:line="240" w:lineRule="auto"/>
        <w:rPr>
          <w:rFonts w:cstheme="minorHAnsi"/>
          <w:b/>
          <w:color w:val="000000" w:themeColor="text1"/>
          <w:sz w:val="18"/>
          <w:szCs w:val="20"/>
          <w:u w:val="single"/>
          <w:lang w:val="en-US"/>
        </w:rPr>
      </w:pPr>
      <w:r w:rsidRPr="001C373B">
        <w:rPr>
          <w:rFonts w:cstheme="minorHAnsi"/>
          <w:b/>
          <w:color w:val="000000" w:themeColor="text1"/>
          <w:sz w:val="18"/>
          <w:szCs w:val="20"/>
          <w:u w:val="single"/>
          <w:lang w:val="en-US"/>
        </w:rPr>
        <w:t>Benefits of Contributing</w:t>
      </w:r>
    </w:p>
    <w:p w:rsidR="006666AB" w:rsidRPr="001C373B" w:rsidRDefault="006666AB" w:rsidP="006666AB">
      <w:pPr>
        <w:spacing w:line="240" w:lineRule="auto"/>
        <w:rPr>
          <w:rFonts w:cstheme="minorHAnsi"/>
          <w:color w:val="000000" w:themeColor="text1"/>
          <w:sz w:val="18"/>
          <w:szCs w:val="20"/>
          <w:lang w:val="en-US"/>
        </w:rPr>
      </w:pPr>
      <w:r w:rsidRPr="001C373B">
        <w:rPr>
          <w:rFonts w:cstheme="minorHAnsi"/>
          <w:color w:val="000000" w:themeColor="text1"/>
          <w:sz w:val="18"/>
          <w:szCs w:val="20"/>
          <w:lang w:val="en-US"/>
        </w:rPr>
        <w:t>As a leader in the field, your example will inspire others to strengthen their own SPM practices. With your permission, your organization name and example will be high</w:t>
      </w:r>
      <w:r w:rsidR="00B01E63" w:rsidRPr="001C373B">
        <w:rPr>
          <w:rFonts w:cstheme="minorHAnsi"/>
          <w:color w:val="000000" w:themeColor="text1"/>
          <w:sz w:val="18"/>
          <w:szCs w:val="20"/>
          <w:lang w:val="en-US"/>
        </w:rPr>
        <w:t xml:space="preserve">lighted in the Resource Library. </w:t>
      </w:r>
    </w:p>
    <w:p w:rsidR="00C35D39" w:rsidRPr="001C373B" w:rsidRDefault="00C35D39" w:rsidP="006666AB">
      <w:pPr>
        <w:spacing w:line="240" w:lineRule="auto"/>
        <w:rPr>
          <w:rFonts w:cstheme="minorHAnsi"/>
          <w:color w:val="000000" w:themeColor="text1"/>
          <w:sz w:val="18"/>
          <w:szCs w:val="20"/>
          <w:lang w:val="en-US"/>
        </w:rPr>
      </w:pPr>
      <w:r w:rsidRPr="001C373B">
        <w:rPr>
          <w:rFonts w:cstheme="minorHAnsi"/>
          <w:color w:val="000000" w:themeColor="text1"/>
          <w:sz w:val="18"/>
          <w:szCs w:val="20"/>
          <w:highlight w:val="yellow"/>
          <w:lang w:val="en-US"/>
        </w:rPr>
        <w:t xml:space="preserve">Additionally, </w:t>
      </w:r>
      <w:r w:rsidR="00B01E63" w:rsidRPr="001C373B">
        <w:rPr>
          <w:rFonts w:cstheme="minorHAnsi"/>
          <w:color w:val="000000" w:themeColor="text1"/>
          <w:sz w:val="18"/>
          <w:szCs w:val="20"/>
          <w:highlight w:val="yellow"/>
          <w:lang w:val="en-US"/>
        </w:rPr>
        <w:t>we</w:t>
      </w:r>
      <w:r w:rsidRPr="001C373B">
        <w:rPr>
          <w:rFonts w:cstheme="minorHAnsi"/>
          <w:color w:val="000000" w:themeColor="text1"/>
          <w:sz w:val="18"/>
          <w:szCs w:val="20"/>
          <w:highlight w:val="yellow"/>
          <w:lang w:val="en-US"/>
        </w:rPr>
        <w:t xml:space="preserve"> will award </w:t>
      </w:r>
      <w:r w:rsidR="00B01E63" w:rsidRPr="001C373B">
        <w:rPr>
          <w:rFonts w:cstheme="minorHAnsi"/>
          <w:color w:val="000000" w:themeColor="text1"/>
          <w:sz w:val="18"/>
          <w:szCs w:val="20"/>
          <w:highlight w:val="yellow"/>
          <w:lang w:val="en-US"/>
        </w:rPr>
        <w:t>(</w:t>
      </w:r>
      <w:r w:rsidRPr="001C373B">
        <w:rPr>
          <w:rFonts w:cstheme="minorHAnsi"/>
          <w:color w:val="000000" w:themeColor="text1"/>
          <w:sz w:val="18"/>
          <w:szCs w:val="20"/>
          <w:highlight w:val="yellow"/>
          <w:lang w:val="en-US"/>
        </w:rPr>
        <w:t>one</w:t>
      </w:r>
      <w:r w:rsidR="00B01E63" w:rsidRPr="001C373B">
        <w:rPr>
          <w:rFonts w:cstheme="minorHAnsi"/>
          <w:color w:val="000000" w:themeColor="text1"/>
          <w:sz w:val="18"/>
          <w:szCs w:val="20"/>
          <w:highlight w:val="yellow"/>
          <w:lang w:val="en-US"/>
        </w:rPr>
        <w:t>/a few)</w:t>
      </w:r>
      <w:r w:rsidRPr="001C373B">
        <w:rPr>
          <w:rFonts w:cstheme="minorHAnsi"/>
          <w:color w:val="000000" w:themeColor="text1"/>
          <w:sz w:val="18"/>
          <w:szCs w:val="20"/>
          <w:highlight w:val="yellow"/>
          <w:lang w:val="en-US"/>
        </w:rPr>
        <w:t xml:space="preserve"> MFI</w:t>
      </w:r>
      <w:r w:rsidR="00B01E63" w:rsidRPr="001C373B">
        <w:rPr>
          <w:rFonts w:cstheme="minorHAnsi"/>
          <w:color w:val="000000" w:themeColor="text1"/>
          <w:sz w:val="18"/>
          <w:szCs w:val="20"/>
          <w:highlight w:val="yellow"/>
          <w:lang w:val="en-US"/>
        </w:rPr>
        <w:t>s</w:t>
      </w:r>
      <w:r w:rsidR="004F126E" w:rsidRPr="001C373B">
        <w:rPr>
          <w:rFonts w:cstheme="minorHAnsi"/>
          <w:color w:val="000000" w:themeColor="text1"/>
          <w:sz w:val="18"/>
          <w:szCs w:val="20"/>
          <w:highlight w:val="yellow"/>
          <w:lang w:val="en-US"/>
        </w:rPr>
        <w:t>, most active in sharing the tools,</w:t>
      </w:r>
      <w:r w:rsidRPr="001C373B">
        <w:rPr>
          <w:rFonts w:cstheme="minorHAnsi"/>
          <w:color w:val="000000" w:themeColor="text1"/>
          <w:sz w:val="18"/>
          <w:szCs w:val="20"/>
          <w:highlight w:val="yellow"/>
          <w:lang w:val="en-US"/>
        </w:rPr>
        <w:t xml:space="preserve"> with </w:t>
      </w:r>
      <w:r w:rsidR="00B01E63" w:rsidRPr="001C373B">
        <w:rPr>
          <w:rFonts w:cstheme="minorHAnsi"/>
          <w:color w:val="000000" w:themeColor="text1"/>
          <w:sz w:val="18"/>
          <w:szCs w:val="20"/>
          <w:highlight w:val="yellow"/>
          <w:lang w:val="en-US"/>
        </w:rPr>
        <w:t>/indicate the awards/</w:t>
      </w:r>
      <w:r w:rsidRPr="001C373B">
        <w:rPr>
          <w:rFonts w:cstheme="minorHAnsi"/>
          <w:color w:val="000000" w:themeColor="text1"/>
          <w:sz w:val="18"/>
          <w:szCs w:val="20"/>
          <w:lang w:val="en-US"/>
        </w:rPr>
        <w:t xml:space="preserve"> </w:t>
      </w:r>
    </w:p>
    <w:p w:rsidR="006666AB" w:rsidRPr="001C373B" w:rsidRDefault="006666AB" w:rsidP="006666AB">
      <w:pPr>
        <w:spacing w:line="240" w:lineRule="auto"/>
        <w:rPr>
          <w:rFonts w:cstheme="minorHAnsi"/>
          <w:b/>
          <w:color w:val="000000" w:themeColor="text1"/>
          <w:sz w:val="18"/>
          <w:szCs w:val="20"/>
          <w:u w:val="single"/>
          <w:lang w:val="en-US"/>
        </w:rPr>
      </w:pPr>
      <w:r w:rsidRPr="001C373B">
        <w:rPr>
          <w:rFonts w:cstheme="minorHAnsi"/>
          <w:b/>
          <w:color w:val="000000" w:themeColor="text1"/>
          <w:sz w:val="18"/>
          <w:szCs w:val="20"/>
          <w:u w:val="single"/>
          <w:lang w:val="en-US"/>
        </w:rPr>
        <w:t xml:space="preserve">More Learning Opportunities </w:t>
      </w:r>
      <w:r w:rsidR="00B01E63" w:rsidRPr="001C373B">
        <w:rPr>
          <w:rFonts w:cstheme="minorHAnsi"/>
          <w:b/>
          <w:color w:val="000000" w:themeColor="text1"/>
          <w:sz w:val="18"/>
          <w:szCs w:val="20"/>
          <w:u w:val="single"/>
          <w:lang w:val="en-US"/>
        </w:rPr>
        <w:t>on the USSPM</w:t>
      </w:r>
    </w:p>
    <w:p w:rsidR="006666AB" w:rsidRPr="001C373B" w:rsidRDefault="006666AB" w:rsidP="006666AB">
      <w:pPr>
        <w:pStyle w:val="Zwykytekst"/>
        <w:rPr>
          <w:rFonts w:asciiTheme="minorHAnsi" w:hAnsiTheme="minorHAnsi" w:cstheme="minorHAnsi"/>
          <w:color w:val="000000" w:themeColor="text1"/>
          <w:sz w:val="18"/>
          <w:szCs w:val="20"/>
        </w:rPr>
      </w:pPr>
      <w:r w:rsidRPr="001C373B">
        <w:rPr>
          <w:rFonts w:asciiTheme="minorHAnsi" w:hAnsiTheme="minorHAnsi" w:cstheme="minorHAnsi"/>
          <w:color w:val="000000" w:themeColor="text1"/>
          <w:sz w:val="18"/>
          <w:szCs w:val="20"/>
        </w:rPr>
        <w:t xml:space="preserve">To download a copy of the </w:t>
      </w:r>
      <w:r w:rsidRPr="001C373B">
        <w:rPr>
          <w:rFonts w:asciiTheme="minorHAnsi" w:hAnsiTheme="minorHAnsi" w:cstheme="minorHAnsi"/>
          <w:b/>
          <w:color w:val="000000" w:themeColor="text1"/>
          <w:sz w:val="18"/>
          <w:szCs w:val="20"/>
        </w:rPr>
        <w:t>Universal Standards</w:t>
      </w:r>
      <w:r w:rsidRPr="001C373B">
        <w:rPr>
          <w:rFonts w:asciiTheme="minorHAnsi" w:hAnsiTheme="minorHAnsi" w:cstheme="minorHAnsi"/>
          <w:color w:val="000000" w:themeColor="text1"/>
          <w:sz w:val="18"/>
          <w:szCs w:val="20"/>
        </w:rPr>
        <w:t>, please visit:</w:t>
      </w:r>
    </w:p>
    <w:p w:rsidR="006666AB" w:rsidRPr="001C373B" w:rsidRDefault="00A16030" w:rsidP="006666AB">
      <w:pPr>
        <w:spacing w:line="240" w:lineRule="auto"/>
        <w:rPr>
          <w:rFonts w:cstheme="minorHAnsi"/>
          <w:color w:val="000000" w:themeColor="text1"/>
          <w:sz w:val="18"/>
          <w:szCs w:val="20"/>
          <w:lang w:val="en-US"/>
        </w:rPr>
      </w:pPr>
      <w:hyperlink r:id="rId14" w:history="1">
        <w:r w:rsidR="006666AB" w:rsidRPr="001C373B">
          <w:rPr>
            <w:rStyle w:val="Hipercze"/>
            <w:rFonts w:cstheme="minorHAnsi"/>
            <w:color w:val="000000" w:themeColor="text1"/>
            <w:sz w:val="18"/>
            <w:szCs w:val="20"/>
            <w:lang w:val="en-US"/>
          </w:rPr>
          <w:t>http://www.sptf.info/spmstandards/universal-standards</w:t>
        </w:r>
      </w:hyperlink>
      <w:r w:rsidR="006666AB" w:rsidRPr="001C373B">
        <w:rPr>
          <w:rFonts w:cstheme="minorHAnsi"/>
          <w:color w:val="000000" w:themeColor="text1"/>
          <w:sz w:val="18"/>
          <w:szCs w:val="20"/>
          <w:lang w:val="en-US"/>
        </w:rPr>
        <w:t xml:space="preserve"> </w:t>
      </w:r>
    </w:p>
    <w:p w:rsidR="00B01E63" w:rsidRPr="001C373B" w:rsidRDefault="00B01E63" w:rsidP="00B01E63">
      <w:pPr>
        <w:pStyle w:val="Zwykytekst"/>
        <w:rPr>
          <w:rFonts w:asciiTheme="minorHAnsi" w:hAnsiTheme="minorHAnsi" w:cstheme="minorHAnsi"/>
          <w:color w:val="000000" w:themeColor="text1"/>
          <w:sz w:val="18"/>
          <w:szCs w:val="20"/>
        </w:rPr>
      </w:pPr>
      <w:r w:rsidRPr="001C373B">
        <w:rPr>
          <w:rFonts w:asciiTheme="minorHAnsi" w:eastAsiaTheme="minorEastAsia" w:hAnsiTheme="minorHAnsi" w:cstheme="minorHAnsi"/>
          <w:color w:val="000000" w:themeColor="text1"/>
          <w:sz w:val="18"/>
          <w:szCs w:val="20"/>
        </w:rPr>
        <w:t>To learn about tools in line with USSPM, MFIs around the world are implementing, please visit:</w:t>
      </w:r>
      <w:r w:rsidRPr="001C373B">
        <w:rPr>
          <w:rFonts w:asciiTheme="minorHAnsi" w:hAnsiTheme="minorHAnsi" w:cstheme="minorHAnsi"/>
          <w:color w:val="000000" w:themeColor="text1"/>
          <w:sz w:val="18"/>
          <w:szCs w:val="20"/>
        </w:rPr>
        <w:t xml:space="preserve"> </w:t>
      </w:r>
      <w:hyperlink r:id="rId15" w:history="1">
        <w:r w:rsidRPr="001C373B">
          <w:rPr>
            <w:rStyle w:val="Hipercze"/>
            <w:rFonts w:asciiTheme="minorHAnsi" w:hAnsiTheme="minorHAnsi" w:cstheme="minorHAnsi"/>
            <w:sz w:val="18"/>
            <w:szCs w:val="20"/>
          </w:rPr>
          <w:t>http://sptf.info/spmstandards/standards-implementation-resources</w:t>
        </w:r>
      </w:hyperlink>
      <w:r w:rsidRPr="001C373B">
        <w:rPr>
          <w:rFonts w:asciiTheme="minorHAnsi" w:hAnsiTheme="minorHAnsi" w:cstheme="minorHAnsi"/>
          <w:sz w:val="18"/>
          <w:szCs w:val="20"/>
        </w:rPr>
        <w:t xml:space="preserve"> </w:t>
      </w:r>
    </w:p>
    <w:p w:rsidR="006666AB" w:rsidRPr="001C373B" w:rsidRDefault="006666AB" w:rsidP="006666AB">
      <w:pPr>
        <w:rPr>
          <w:rFonts w:cstheme="minorHAnsi"/>
          <w:color w:val="000000" w:themeColor="text1"/>
          <w:sz w:val="18"/>
          <w:szCs w:val="20"/>
          <w:lang w:val="en-US"/>
        </w:rPr>
      </w:pPr>
    </w:p>
    <w:p w:rsidR="00B01E63" w:rsidRPr="001C373B" w:rsidRDefault="00B01E63" w:rsidP="006666AB">
      <w:pPr>
        <w:rPr>
          <w:rFonts w:cstheme="minorHAnsi"/>
          <w:b/>
          <w:i/>
          <w:color w:val="000000" w:themeColor="text1"/>
          <w:sz w:val="18"/>
          <w:szCs w:val="20"/>
          <w:lang w:val="en-US"/>
        </w:rPr>
      </w:pPr>
      <w:r w:rsidRPr="001C373B">
        <w:rPr>
          <w:rFonts w:cstheme="minorHAnsi"/>
          <w:b/>
          <w:i/>
          <w:color w:val="000000" w:themeColor="text1"/>
          <w:sz w:val="18"/>
          <w:szCs w:val="20"/>
          <w:lang w:val="en-US"/>
        </w:rPr>
        <w:t>(section 2)</w:t>
      </w:r>
    </w:p>
    <w:p w:rsidR="00B01E63" w:rsidRPr="001C373B" w:rsidRDefault="00B01E63" w:rsidP="00B01E63">
      <w:pPr>
        <w:rPr>
          <w:rFonts w:cstheme="minorHAnsi"/>
          <w:b/>
          <w:bCs/>
          <w:color w:val="000000" w:themeColor="text1"/>
          <w:sz w:val="18"/>
          <w:szCs w:val="20"/>
          <w:u w:val="single"/>
          <w:lang w:val="en-US"/>
        </w:rPr>
      </w:pPr>
      <w:r w:rsidRPr="001C373B">
        <w:rPr>
          <w:rFonts w:cstheme="minorHAnsi"/>
          <w:b/>
          <w:bCs/>
          <w:color w:val="000000" w:themeColor="text1"/>
          <w:sz w:val="18"/>
          <w:szCs w:val="20"/>
          <w:u w:val="single"/>
          <w:lang w:val="en-US"/>
        </w:rPr>
        <w:t>Contribute to the Library Today!</w:t>
      </w:r>
    </w:p>
    <w:p w:rsidR="00B01E63" w:rsidRPr="001C373B" w:rsidRDefault="00B01E63" w:rsidP="00B01E63">
      <w:pPr>
        <w:rPr>
          <w:rFonts w:cstheme="minorHAnsi"/>
          <w:color w:val="000000" w:themeColor="text1"/>
          <w:sz w:val="18"/>
          <w:szCs w:val="20"/>
          <w:lang w:val="en-US"/>
        </w:rPr>
      </w:pPr>
      <w:r w:rsidRPr="001C373B">
        <w:rPr>
          <w:rFonts w:cstheme="minorHAnsi"/>
          <w:color w:val="000000" w:themeColor="text1"/>
          <w:sz w:val="18"/>
          <w:szCs w:val="20"/>
          <w:lang w:val="en-US"/>
        </w:rPr>
        <w:t xml:space="preserve">We are collecting resources for </w:t>
      </w:r>
      <w:r w:rsidRPr="001C373B">
        <w:rPr>
          <w:rFonts w:cstheme="minorHAnsi"/>
          <w:b/>
          <w:bCs/>
          <w:color w:val="000000" w:themeColor="text1"/>
          <w:sz w:val="18"/>
          <w:szCs w:val="20"/>
          <w:lang w:val="en-US"/>
        </w:rPr>
        <w:t>Section 2 of the Universal Standards, “Ensure Board, Management, and Employee Commitment to Social Goals.”</w:t>
      </w:r>
      <w:r w:rsidRPr="001C373B">
        <w:rPr>
          <w:rFonts w:cstheme="minorHAnsi"/>
          <w:color w:val="000000" w:themeColor="text1"/>
          <w:sz w:val="18"/>
          <w:szCs w:val="20"/>
          <w:lang w:val="en-US"/>
        </w:rPr>
        <w:t xml:space="preserve"> </w:t>
      </w:r>
    </w:p>
    <w:p w:rsidR="00B01E63" w:rsidRPr="001C373B" w:rsidRDefault="00B01E63" w:rsidP="00B01E63">
      <w:pPr>
        <w:rPr>
          <w:rFonts w:cstheme="minorHAnsi"/>
          <w:color w:val="000000" w:themeColor="text1"/>
          <w:sz w:val="18"/>
          <w:szCs w:val="20"/>
          <w:lang w:val="en-US"/>
        </w:rPr>
      </w:pPr>
      <w:r w:rsidRPr="001C373B">
        <w:rPr>
          <w:rFonts w:cstheme="minorHAnsi"/>
          <w:color w:val="000000" w:themeColor="text1"/>
          <w:sz w:val="18"/>
          <w:szCs w:val="20"/>
          <w:lang w:val="en-US"/>
        </w:rPr>
        <w:t>The practices in this section focus on defining your target clients, social mission, and goals and on collecting client data to understand your progress toward achieving these goals.</w:t>
      </w:r>
    </w:p>
    <w:p w:rsidR="00B01E63" w:rsidRPr="001C373B" w:rsidRDefault="00B01E63" w:rsidP="00B01E63">
      <w:pPr>
        <w:spacing w:line="280" w:lineRule="exact"/>
        <w:rPr>
          <w:rFonts w:cstheme="minorHAnsi"/>
          <w:b/>
          <w:bCs/>
          <w:color w:val="000000" w:themeColor="text1"/>
          <w:sz w:val="18"/>
          <w:szCs w:val="20"/>
          <w:lang w:val="en-US"/>
        </w:rPr>
      </w:pPr>
      <w:r w:rsidRPr="001C373B">
        <w:rPr>
          <w:rFonts w:cstheme="minorHAnsi"/>
          <w:color w:val="000000" w:themeColor="text1"/>
          <w:sz w:val="18"/>
          <w:szCs w:val="20"/>
          <w:lang w:val="en-US"/>
        </w:rPr>
        <w:t>After reviewing</w:t>
      </w:r>
      <w:r w:rsidR="001C373B" w:rsidRPr="001C373B">
        <w:rPr>
          <w:rFonts w:cstheme="minorHAnsi"/>
          <w:color w:val="000000" w:themeColor="text1"/>
          <w:sz w:val="18"/>
          <w:szCs w:val="20"/>
          <w:lang w:val="en-US"/>
        </w:rPr>
        <w:t xml:space="preserve"> Section 2 of the Standards</w:t>
      </w:r>
      <w:r w:rsidR="001C373B" w:rsidRPr="00241EA6">
        <w:rPr>
          <w:rFonts w:cstheme="minorHAnsi"/>
          <w:color w:val="000000" w:themeColor="text1"/>
          <w:sz w:val="18"/>
          <w:szCs w:val="20"/>
          <w:lang w:val="en-US"/>
        </w:rPr>
        <w:t xml:space="preserve"> (</w:t>
      </w:r>
      <w:hyperlink r:id="rId16" w:history="1">
        <w:r w:rsidR="001C373B" w:rsidRPr="001C373B">
          <w:rPr>
            <w:rStyle w:val="Hipercze"/>
            <w:rFonts w:eastAsia="Times New Roman" w:cstheme="minorHAnsi"/>
            <w:sz w:val="18"/>
            <w:szCs w:val="20"/>
            <w:lang w:val="en-US"/>
          </w:rPr>
          <w:t>http://www.sptf.info/spmstandards/universal-standards</w:t>
        </w:r>
      </w:hyperlink>
      <w:r w:rsidR="001C373B" w:rsidRPr="001C373B">
        <w:rPr>
          <w:rFonts w:eastAsia="Times New Roman" w:cstheme="minorHAnsi"/>
          <w:color w:val="000000"/>
          <w:sz w:val="18"/>
          <w:szCs w:val="20"/>
          <w:lang w:val="en-US"/>
        </w:rPr>
        <w:t>)</w:t>
      </w:r>
      <w:r w:rsidRPr="001C373B">
        <w:rPr>
          <w:rFonts w:cstheme="minorHAnsi"/>
          <w:color w:val="000000" w:themeColor="text1"/>
          <w:sz w:val="18"/>
          <w:szCs w:val="20"/>
          <w:lang w:val="en-US"/>
        </w:rPr>
        <w:t xml:space="preserve">, </w:t>
      </w:r>
      <w:r w:rsidRPr="001C373B">
        <w:rPr>
          <w:rFonts w:cstheme="minorHAnsi"/>
          <w:b/>
          <w:bCs/>
          <w:color w:val="000000" w:themeColor="text1"/>
          <w:sz w:val="18"/>
          <w:szCs w:val="20"/>
          <w:lang w:val="en-US"/>
        </w:rPr>
        <w:t xml:space="preserve">share your examples and documents. </w:t>
      </w:r>
      <w:r w:rsidRPr="001C373B">
        <w:rPr>
          <w:rFonts w:cstheme="minorHAnsi"/>
          <w:color w:val="000000" w:themeColor="text1"/>
          <w:sz w:val="18"/>
          <w:szCs w:val="20"/>
          <w:lang w:val="en-US"/>
        </w:rPr>
        <w:t xml:space="preserve"> You may submit any of the following: </w:t>
      </w:r>
    </w:p>
    <w:p w:rsidR="00B01E63" w:rsidRPr="001C373B" w:rsidRDefault="00B01E63" w:rsidP="00B01E63">
      <w:pPr>
        <w:pStyle w:val="Akapitzlist"/>
        <w:numPr>
          <w:ilvl w:val="0"/>
          <w:numId w:val="5"/>
        </w:numPr>
        <w:spacing w:after="0" w:line="280" w:lineRule="exact"/>
        <w:rPr>
          <w:rFonts w:cstheme="minorHAnsi"/>
          <w:color w:val="000000" w:themeColor="text1"/>
          <w:sz w:val="18"/>
          <w:szCs w:val="20"/>
          <w:lang w:val="en-US"/>
        </w:rPr>
      </w:pPr>
      <w:r w:rsidRPr="001C373B">
        <w:rPr>
          <w:rFonts w:cstheme="minorHAnsi"/>
          <w:color w:val="000000" w:themeColor="text1"/>
          <w:sz w:val="18"/>
          <w:szCs w:val="20"/>
          <w:lang w:val="en-US"/>
        </w:rPr>
        <w:t xml:space="preserve">A written description of how the institution implements one or more of the practices in Section 2. </w:t>
      </w:r>
    </w:p>
    <w:p w:rsidR="00B01E63" w:rsidRPr="001C373B" w:rsidRDefault="00B01E63" w:rsidP="00B01E63">
      <w:pPr>
        <w:pStyle w:val="Akapitzlist"/>
        <w:numPr>
          <w:ilvl w:val="0"/>
          <w:numId w:val="5"/>
        </w:numPr>
        <w:spacing w:after="0" w:line="280" w:lineRule="exact"/>
        <w:rPr>
          <w:rFonts w:cstheme="minorHAnsi"/>
          <w:color w:val="000000" w:themeColor="text1"/>
          <w:sz w:val="18"/>
          <w:szCs w:val="20"/>
          <w:lang w:val="en-US"/>
        </w:rPr>
      </w:pPr>
      <w:r w:rsidRPr="001C373B">
        <w:rPr>
          <w:rFonts w:cstheme="minorHAnsi"/>
          <w:color w:val="000000" w:themeColor="text1"/>
          <w:sz w:val="18"/>
          <w:szCs w:val="20"/>
          <w:lang w:val="en-US"/>
        </w:rPr>
        <w:t>Orientation materials for introducing the Board to the institution’s social goals.</w:t>
      </w:r>
    </w:p>
    <w:p w:rsidR="00B01E63" w:rsidRPr="001C373B" w:rsidRDefault="00B01E63" w:rsidP="00B01E63">
      <w:pPr>
        <w:pStyle w:val="Akapitzlist"/>
        <w:numPr>
          <w:ilvl w:val="0"/>
          <w:numId w:val="5"/>
        </w:numPr>
        <w:spacing w:after="0" w:line="280" w:lineRule="exact"/>
        <w:rPr>
          <w:rFonts w:cstheme="minorHAnsi"/>
          <w:color w:val="000000" w:themeColor="text1"/>
          <w:sz w:val="18"/>
          <w:szCs w:val="20"/>
          <w:lang w:val="en-US"/>
        </w:rPr>
      </w:pPr>
      <w:r w:rsidRPr="001C373B">
        <w:rPr>
          <w:rFonts w:cstheme="minorHAnsi"/>
          <w:color w:val="000000" w:themeColor="text1"/>
          <w:sz w:val="18"/>
          <w:szCs w:val="20"/>
          <w:lang w:val="en-US"/>
        </w:rPr>
        <w:t>Social performance reports reviewed by the Board.</w:t>
      </w:r>
    </w:p>
    <w:p w:rsidR="00B01E63" w:rsidRPr="001C373B" w:rsidRDefault="00B01E63" w:rsidP="00B01E63">
      <w:pPr>
        <w:pStyle w:val="Akapitzlist"/>
        <w:numPr>
          <w:ilvl w:val="0"/>
          <w:numId w:val="5"/>
        </w:numPr>
        <w:spacing w:after="0" w:line="280" w:lineRule="exact"/>
        <w:rPr>
          <w:rFonts w:cstheme="minorHAnsi"/>
          <w:color w:val="000000" w:themeColor="text1"/>
          <w:sz w:val="18"/>
          <w:szCs w:val="20"/>
          <w:lang w:val="en-US"/>
        </w:rPr>
      </w:pPr>
      <w:r w:rsidRPr="001C373B">
        <w:rPr>
          <w:rFonts w:cstheme="minorHAnsi"/>
          <w:color w:val="000000" w:themeColor="text1"/>
          <w:sz w:val="18"/>
          <w:szCs w:val="20"/>
          <w:lang w:val="en-US"/>
        </w:rPr>
        <w:t>The institution’s business plan, which includes social goals.</w:t>
      </w:r>
    </w:p>
    <w:p w:rsidR="00B01E63" w:rsidRPr="001C373B" w:rsidRDefault="00B01E63" w:rsidP="00B01E63">
      <w:pPr>
        <w:pStyle w:val="Akapitzlist"/>
        <w:numPr>
          <w:ilvl w:val="0"/>
          <w:numId w:val="5"/>
        </w:numPr>
        <w:spacing w:after="0" w:line="280" w:lineRule="exact"/>
        <w:rPr>
          <w:rFonts w:cstheme="minorHAnsi"/>
          <w:color w:val="000000" w:themeColor="text1"/>
          <w:sz w:val="18"/>
          <w:szCs w:val="20"/>
          <w:lang w:val="en-US"/>
        </w:rPr>
      </w:pPr>
      <w:r w:rsidRPr="001C373B">
        <w:rPr>
          <w:rFonts w:cstheme="minorHAnsi"/>
          <w:color w:val="000000" w:themeColor="text1"/>
          <w:sz w:val="18"/>
          <w:szCs w:val="20"/>
          <w:lang w:val="en-US"/>
        </w:rPr>
        <w:t>Social data routinely reviewed by management.</w:t>
      </w:r>
    </w:p>
    <w:p w:rsidR="00B01E63" w:rsidRPr="001C373B" w:rsidRDefault="00B01E63" w:rsidP="00B01E63">
      <w:pPr>
        <w:pStyle w:val="Akapitzlist"/>
        <w:numPr>
          <w:ilvl w:val="0"/>
          <w:numId w:val="5"/>
        </w:numPr>
        <w:spacing w:after="0" w:line="280" w:lineRule="exact"/>
        <w:rPr>
          <w:rFonts w:cstheme="minorHAnsi"/>
          <w:color w:val="000000" w:themeColor="text1"/>
          <w:sz w:val="18"/>
          <w:szCs w:val="20"/>
          <w:lang w:val="en-US"/>
        </w:rPr>
      </w:pPr>
      <w:r w:rsidRPr="001C373B">
        <w:rPr>
          <w:rFonts w:cstheme="minorHAnsi"/>
          <w:color w:val="000000" w:themeColor="text1"/>
          <w:sz w:val="18"/>
          <w:szCs w:val="20"/>
          <w:lang w:val="en-US"/>
        </w:rPr>
        <w:t>Employee evaluations that take social performance duties and client treatment into account.</w:t>
      </w:r>
    </w:p>
    <w:p w:rsidR="00B01E63" w:rsidRPr="001C373B" w:rsidRDefault="00B01E63" w:rsidP="00B01E63">
      <w:pPr>
        <w:pStyle w:val="Akapitzlist"/>
        <w:numPr>
          <w:ilvl w:val="0"/>
          <w:numId w:val="5"/>
        </w:numPr>
        <w:spacing w:after="0" w:line="280" w:lineRule="exact"/>
        <w:rPr>
          <w:rFonts w:cstheme="minorHAnsi"/>
          <w:color w:val="000000" w:themeColor="text1"/>
          <w:sz w:val="18"/>
          <w:szCs w:val="20"/>
          <w:lang w:val="en-US"/>
        </w:rPr>
      </w:pPr>
      <w:r w:rsidRPr="001C373B">
        <w:rPr>
          <w:rFonts w:cstheme="minorHAnsi"/>
          <w:color w:val="000000" w:themeColor="text1"/>
          <w:sz w:val="18"/>
          <w:szCs w:val="20"/>
          <w:lang w:val="en-US"/>
        </w:rPr>
        <w:t>Employee training materials on appropriate treatment of clients.</w:t>
      </w:r>
    </w:p>
    <w:p w:rsidR="00B01E63" w:rsidRPr="001C373B" w:rsidRDefault="00B01E63" w:rsidP="006666AB">
      <w:pPr>
        <w:rPr>
          <w:rFonts w:cstheme="minorHAnsi"/>
          <w:color w:val="000000" w:themeColor="text1"/>
          <w:sz w:val="18"/>
          <w:szCs w:val="20"/>
          <w:lang w:val="en-US"/>
        </w:rPr>
      </w:pPr>
    </w:p>
    <w:p w:rsidR="00B01E63" w:rsidRPr="001C373B" w:rsidRDefault="00B01E63" w:rsidP="006666AB">
      <w:pPr>
        <w:rPr>
          <w:rFonts w:cstheme="minorHAnsi"/>
          <w:b/>
          <w:i/>
          <w:color w:val="000000" w:themeColor="text1"/>
          <w:sz w:val="18"/>
          <w:szCs w:val="20"/>
          <w:lang w:val="en-US"/>
        </w:rPr>
      </w:pPr>
      <w:r w:rsidRPr="001C373B">
        <w:rPr>
          <w:rFonts w:cstheme="minorHAnsi"/>
          <w:b/>
          <w:i/>
          <w:color w:val="000000" w:themeColor="text1"/>
          <w:sz w:val="18"/>
          <w:szCs w:val="20"/>
          <w:lang w:val="en-US"/>
        </w:rPr>
        <w:t>(section 3)</w:t>
      </w:r>
    </w:p>
    <w:p w:rsidR="001C373B" w:rsidRPr="001C373B" w:rsidRDefault="001C373B" w:rsidP="001C373B">
      <w:pPr>
        <w:rPr>
          <w:rFonts w:cstheme="minorHAnsi"/>
          <w:b/>
          <w:bCs/>
          <w:color w:val="000000" w:themeColor="text1"/>
          <w:sz w:val="18"/>
          <w:szCs w:val="20"/>
          <w:u w:val="single"/>
          <w:lang w:val="en-US"/>
        </w:rPr>
      </w:pPr>
      <w:r w:rsidRPr="001C373B">
        <w:rPr>
          <w:rFonts w:cstheme="minorHAnsi"/>
          <w:b/>
          <w:bCs/>
          <w:color w:val="000000" w:themeColor="text1"/>
          <w:sz w:val="18"/>
          <w:szCs w:val="20"/>
          <w:u w:val="single"/>
          <w:lang w:val="en-US"/>
        </w:rPr>
        <w:t>Contribute to the Library Today!</w:t>
      </w:r>
    </w:p>
    <w:p w:rsidR="001C373B" w:rsidRPr="001C373B" w:rsidRDefault="001C373B" w:rsidP="001C373B">
      <w:pPr>
        <w:rPr>
          <w:rFonts w:cstheme="minorHAnsi"/>
          <w:color w:val="000000" w:themeColor="text1"/>
          <w:sz w:val="18"/>
          <w:szCs w:val="20"/>
          <w:lang w:val="en-US"/>
        </w:rPr>
      </w:pPr>
      <w:r w:rsidRPr="001C373B">
        <w:rPr>
          <w:rFonts w:cstheme="minorHAnsi"/>
          <w:color w:val="000000" w:themeColor="text1"/>
          <w:sz w:val="18"/>
          <w:szCs w:val="20"/>
          <w:lang w:val="en-US"/>
        </w:rPr>
        <w:t xml:space="preserve">We are collecting resources for </w:t>
      </w:r>
      <w:r w:rsidRPr="001C373B">
        <w:rPr>
          <w:rFonts w:cstheme="minorHAnsi"/>
          <w:b/>
          <w:bCs/>
          <w:color w:val="000000" w:themeColor="text1"/>
          <w:sz w:val="18"/>
          <w:szCs w:val="20"/>
          <w:lang w:val="en-US"/>
        </w:rPr>
        <w:t>Section 3 of the Universal Standards, “Treat Clients Responsibly”</w:t>
      </w:r>
      <w:r w:rsidRPr="00241EA6">
        <w:rPr>
          <w:rFonts w:cstheme="minorHAnsi"/>
          <w:b/>
          <w:bCs/>
          <w:color w:val="000000" w:themeColor="text1"/>
          <w:sz w:val="18"/>
          <w:szCs w:val="20"/>
          <w:lang w:val="en-US"/>
        </w:rPr>
        <w:t xml:space="preserve">. </w:t>
      </w:r>
      <w:r w:rsidRPr="001C373B">
        <w:rPr>
          <w:rFonts w:cstheme="minorHAnsi"/>
          <w:color w:val="000000" w:themeColor="text1"/>
          <w:sz w:val="18"/>
          <w:szCs w:val="20"/>
          <w:lang w:val="en-US"/>
        </w:rPr>
        <w:t xml:space="preserve"> </w:t>
      </w:r>
    </w:p>
    <w:p w:rsidR="001C373B" w:rsidRPr="001C373B" w:rsidRDefault="001C373B" w:rsidP="006666AB">
      <w:pPr>
        <w:rPr>
          <w:rFonts w:cstheme="minorHAnsi"/>
          <w:color w:val="000000" w:themeColor="text1"/>
          <w:sz w:val="18"/>
          <w:szCs w:val="20"/>
          <w:lang w:val="en-US"/>
        </w:rPr>
      </w:pPr>
      <w:r w:rsidRPr="001C373B">
        <w:rPr>
          <w:rFonts w:cstheme="minorHAnsi"/>
          <w:color w:val="000000" w:themeColor="text1"/>
          <w:sz w:val="18"/>
          <w:szCs w:val="20"/>
          <w:lang w:val="en-US"/>
        </w:rPr>
        <w:t>The primary areas of focus for this section are avoiding client over-indebtedness, communicating effectively with clients, treating clients with respect and without discrimination, ensuring privacy of client data, and having a mechanism to address client complaints.</w:t>
      </w:r>
    </w:p>
    <w:p w:rsidR="001C373B" w:rsidRDefault="001C373B" w:rsidP="006666AB">
      <w:pPr>
        <w:rPr>
          <w:rFonts w:eastAsia="Times New Roman" w:cstheme="minorHAnsi"/>
          <w:color w:val="000000"/>
          <w:sz w:val="18"/>
          <w:szCs w:val="20"/>
          <w:lang w:val="en-US"/>
        </w:rPr>
      </w:pPr>
      <w:r w:rsidRPr="001C373B">
        <w:rPr>
          <w:rFonts w:eastAsia="Times New Roman" w:cstheme="minorHAnsi"/>
          <w:color w:val="000000"/>
          <w:sz w:val="18"/>
          <w:szCs w:val="20"/>
          <w:lang w:val="en-US"/>
        </w:rPr>
        <w:t>After reviewing Section 3 of the Standards (</w:t>
      </w:r>
      <w:hyperlink r:id="rId17" w:history="1">
        <w:r w:rsidRPr="001C373B">
          <w:rPr>
            <w:rStyle w:val="Hipercze"/>
            <w:rFonts w:eastAsia="Times New Roman" w:cstheme="minorHAnsi"/>
            <w:sz w:val="18"/>
            <w:szCs w:val="20"/>
            <w:lang w:val="en-US"/>
          </w:rPr>
          <w:t>http://www.sptf.info/spmstandards/universal-standards</w:t>
        </w:r>
      </w:hyperlink>
      <w:r w:rsidRPr="001C373B">
        <w:rPr>
          <w:rFonts w:eastAsia="Times New Roman" w:cstheme="minorHAnsi"/>
          <w:color w:val="000000"/>
          <w:sz w:val="18"/>
          <w:szCs w:val="20"/>
          <w:lang w:val="en-US"/>
        </w:rPr>
        <w:t>), please share your examples and documents. Any of the following types of resources and tools would be relevant:</w:t>
      </w:r>
    </w:p>
    <w:p w:rsidR="00835E44" w:rsidRPr="00835E44" w:rsidRDefault="00835E44" w:rsidP="00835E44">
      <w:pPr>
        <w:pStyle w:val="Akapitzlist"/>
        <w:numPr>
          <w:ilvl w:val="0"/>
          <w:numId w:val="5"/>
        </w:numPr>
        <w:spacing w:after="0" w:line="280" w:lineRule="exact"/>
        <w:rPr>
          <w:rFonts w:cstheme="minorHAnsi"/>
          <w:color w:val="000000" w:themeColor="text1"/>
          <w:sz w:val="18"/>
          <w:szCs w:val="20"/>
          <w:lang w:val="en-US"/>
        </w:rPr>
      </w:pPr>
      <w:r w:rsidRPr="00835E44">
        <w:rPr>
          <w:rFonts w:cstheme="minorHAnsi"/>
          <w:color w:val="000000" w:themeColor="text1"/>
          <w:sz w:val="18"/>
          <w:szCs w:val="20"/>
          <w:lang w:val="en-US"/>
        </w:rPr>
        <w:t>Collections manuals that define “appropriate” and “inappropriate” collections practices.</w:t>
      </w:r>
    </w:p>
    <w:p w:rsidR="00835E44" w:rsidRPr="00835E44" w:rsidRDefault="00835E44" w:rsidP="00835E44">
      <w:pPr>
        <w:pStyle w:val="Akapitzlist"/>
        <w:numPr>
          <w:ilvl w:val="0"/>
          <w:numId w:val="5"/>
        </w:numPr>
        <w:spacing w:after="0" w:line="280" w:lineRule="exact"/>
        <w:rPr>
          <w:rFonts w:cstheme="minorHAnsi"/>
          <w:color w:val="000000" w:themeColor="text1"/>
          <w:sz w:val="18"/>
          <w:szCs w:val="20"/>
          <w:lang w:val="en-US"/>
        </w:rPr>
      </w:pPr>
      <w:r w:rsidRPr="00835E44">
        <w:rPr>
          <w:rFonts w:cstheme="minorHAnsi"/>
          <w:color w:val="000000" w:themeColor="text1"/>
          <w:sz w:val="18"/>
          <w:szCs w:val="20"/>
          <w:lang w:val="en-US"/>
        </w:rPr>
        <w:t xml:space="preserve">Training documents, presentations, or videos used to train loan officers or collections agents in appropriate </w:t>
      </w:r>
      <w:r>
        <w:rPr>
          <w:rFonts w:cstheme="minorHAnsi"/>
          <w:color w:val="000000" w:themeColor="text1"/>
          <w:sz w:val="18"/>
          <w:szCs w:val="20"/>
          <w:lang w:val="en-US"/>
        </w:rPr>
        <w:t xml:space="preserve">behavior and/or </w:t>
      </w:r>
      <w:r w:rsidRPr="00835E44">
        <w:rPr>
          <w:rFonts w:cstheme="minorHAnsi"/>
          <w:color w:val="000000" w:themeColor="text1"/>
          <w:sz w:val="18"/>
          <w:szCs w:val="20"/>
          <w:lang w:val="en-US"/>
        </w:rPr>
        <w:t>collections practices.</w:t>
      </w:r>
    </w:p>
    <w:p w:rsidR="00835E44" w:rsidRPr="00835E44" w:rsidRDefault="00835E44" w:rsidP="00835E44">
      <w:pPr>
        <w:pStyle w:val="Akapitzlist"/>
        <w:numPr>
          <w:ilvl w:val="0"/>
          <w:numId w:val="5"/>
        </w:numPr>
        <w:spacing w:after="0" w:line="280" w:lineRule="exact"/>
        <w:rPr>
          <w:rFonts w:cstheme="minorHAnsi"/>
          <w:color w:val="000000" w:themeColor="text1"/>
          <w:sz w:val="18"/>
          <w:szCs w:val="20"/>
          <w:lang w:val="en-US"/>
        </w:rPr>
      </w:pPr>
      <w:r w:rsidRPr="00835E44">
        <w:rPr>
          <w:rFonts w:cstheme="minorHAnsi"/>
          <w:color w:val="000000" w:themeColor="text1"/>
          <w:sz w:val="18"/>
          <w:szCs w:val="20"/>
          <w:lang w:val="en-US"/>
        </w:rPr>
        <w:t>Codes of Ethics that include guidelines on collections.</w:t>
      </w:r>
    </w:p>
    <w:p w:rsidR="00835E44" w:rsidRPr="00835E44" w:rsidRDefault="00835E44" w:rsidP="00835E44">
      <w:pPr>
        <w:pStyle w:val="Akapitzlist"/>
        <w:numPr>
          <w:ilvl w:val="0"/>
          <w:numId w:val="5"/>
        </w:numPr>
        <w:spacing w:after="0" w:line="280" w:lineRule="exact"/>
        <w:rPr>
          <w:rFonts w:cstheme="minorHAnsi"/>
          <w:color w:val="000000" w:themeColor="text1"/>
          <w:sz w:val="18"/>
          <w:szCs w:val="20"/>
          <w:lang w:val="en-US"/>
        </w:rPr>
      </w:pPr>
      <w:r w:rsidRPr="00835E44">
        <w:rPr>
          <w:rFonts w:cstheme="minorHAnsi"/>
          <w:color w:val="000000" w:themeColor="text1"/>
          <w:sz w:val="18"/>
          <w:szCs w:val="20"/>
          <w:lang w:val="en-US"/>
        </w:rPr>
        <w:t>Institutional scripts used by collections agents when speaking with delinquent clients.</w:t>
      </w:r>
    </w:p>
    <w:p w:rsidR="00835E44" w:rsidRPr="00835E44" w:rsidRDefault="00835E44" w:rsidP="00835E44">
      <w:pPr>
        <w:pStyle w:val="Akapitzlist"/>
        <w:numPr>
          <w:ilvl w:val="0"/>
          <w:numId w:val="5"/>
        </w:numPr>
        <w:spacing w:after="0" w:line="280" w:lineRule="exact"/>
        <w:rPr>
          <w:rFonts w:cstheme="minorHAnsi"/>
          <w:color w:val="000000" w:themeColor="text1"/>
          <w:sz w:val="18"/>
          <w:szCs w:val="20"/>
          <w:lang w:val="en-US"/>
        </w:rPr>
      </w:pPr>
      <w:r w:rsidRPr="00835E44">
        <w:rPr>
          <w:rFonts w:cstheme="minorHAnsi"/>
          <w:color w:val="000000" w:themeColor="text1"/>
          <w:sz w:val="18"/>
          <w:szCs w:val="20"/>
          <w:lang w:val="en-US"/>
        </w:rPr>
        <w:t>Common complaints/ questions received from clients about collections practices.</w:t>
      </w:r>
    </w:p>
    <w:p w:rsidR="00835E44" w:rsidRDefault="00835E44" w:rsidP="00835E44">
      <w:pPr>
        <w:pStyle w:val="Akapitzlist"/>
        <w:numPr>
          <w:ilvl w:val="0"/>
          <w:numId w:val="5"/>
        </w:numPr>
        <w:spacing w:after="0" w:line="280" w:lineRule="exact"/>
        <w:rPr>
          <w:rFonts w:cstheme="minorHAnsi"/>
          <w:color w:val="000000" w:themeColor="text1"/>
          <w:sz w:val="18"/>
          <w:szCs w:val="20"/>
          <w:lang w:val="en-US"/>
        </w:rPr>
      </w:pPr>
      <w:r w:rsidRPr="00835E44">
        <w:rPr>
          <w:rFonts w:cstheme="minorHAnsi"/>
          <w:color w:val="000000" w:themeColor="text1"/>
          <w:sz w:val="18"/>
          <w:szCs w:val="20"/>
          <w:lang w:val="en-US"/>
        </w:rPr>
        <w:t>The process used to define “appropriate” collections within your institution (e.g. focus groups with loan officers).</w:t>
      </w:r>
    </w:p>
    <w:p w:rsidR="00241EA6" w:rsidRPr="00241EA6" w:rsidRDefault="00241EA6" w:rsidP="00835E44">
      <w:pPr>
        <w:pStyle w:val="Akapitzlist"/>
        <w:numPr>
          <w:ilvl w:val="0"/>
          <w:numId w:val="5"/>
        </w:numPr>
        <w:spacing w:after="0" w:line="280" w:lineRule="exact"/>
        <w:rPr>
          <w:rFonts w:cstheme="minorHAnsi"/>
          <w:color w:val="000000" w:themeColor="text1"/>
          <w:sz w:val="18"/>
          <w:szCs w:val="18"/>
          <w:lang w:val="en-US"/>
        </w:rPr>
      </w:pPr>
      <w:r>
        <w:rPr>
          <w:sz w:val="18"/>
          <w:szCs w:val="18"/>
          <w:lang w:val="en-US"/>
        </w:rPr>
        <w:t>L</w:t>
      </w:r>
      <w:r w:rsidR="00B57A4D" w:rsidRPr="00B57A4D">
        <w:rPr>
          <w:sz w:val="18"/>
          <w:szCs w:val="18"/>
          <w:lang w:val="en-US"/>
        </w:rPr>
        <w:t>oan approval process procedures incorporating borrower’s capacity assessment, approva</w:t>
      </w:r>
      <w:r>
        <w:rPr>
          <w:sz w:val="18"/>
          <w:szCs w:val="18"/>
          <w:lang w:val="en-US"/>
        </w:rPr>
        <w:t>l policies with debt thresholds.</w:t>
      </w:r>
      <w:r w:rsidR="00B57A4D" w:rsidRPr="00B57A4D">
        <w:rPr>
          <w:sz w:val="18"/>
          <w:szCs w:val="18"/>
          <w:lang w:val="en-US"/>
        </w:rPr>
        <w:t xml:space="preserve"> </w:t>
      </w:r>
    </w:p>
    <w:p w:rsidR="00241EA6" w:rsidRPr="00F251D4" w:rsidRDefault="00241EA6" w:rsidP="00241EA6">
      <w:pPr>
        <w:pStyle w:val="Default"/>
        <w:numPr>
          <w:ilvl w:val="0"/>
          <w:numId w:val="5"/>
        </w:numPr>
        <w:rPr>
          <w:rFonts w:asciiTheme="minorHAnsi" w:hAnsiTheme="minorHAnsi"/>
          <w:sz w:val="22"/>
          <w:szCs w:val="22"/>
          <w:lang w:val="en-US"/>
        </w:rPr>
      </w:pPr>
      <w:r>
        <w:rPr>
          <w:sz w:val="18"/>
          <w:szCs w:val="18"/>
          <w:lang w:val="en-US"/>
        </w:rPr>
        <w:t>P</w:t>
      </w:r>
      <w:r w:rsidR="00B57A4D" w:rsidRPr="00B57A4D">
        <w:rPr>
          <w:sz w:val="18"/>
          <w:szCs w:val="18"/>
          <w:lang w:val="en-US"/>
        </w:rPr>
        <w:t>olicies on external cross checking client level of debt (Credit Biuro or informal exchange of lists)</w:t>
      </w:r>
      <w:r>
        <w:rPr>
          <w:sz w:val="18"/>
          <w:szCs w:val="18"/>
          <w:lang w:val="en-US"/>
        </w:rPr>
        <w:t>.</w:t>
      </w:r>
      <w:r w:rsidR="002D59AF">
        <w:rPr>
          <w:rFonts w:asciiTheme="minorHAnsi" w:hAnsiTheme="minorHAnsi"/>
          <w:sz w:val="18"/>
          <w:szCs w:val="18"/>
          <w:lang w:val="en-US"/>
        </w:rPr>
        <w:t>Policies, procedures</w:t>
      </w:r>
      <w:r w:rsidR="00B57A4D" w:rsidRPr="00B57A4D">
        <w:rPr>
          <w:rFonts w:asciiTheme="minorHAnsi" w:hAnsiTheme="minorHAnsi"/>
          <w:sz w:val="18"/>
          <w:szCs w:val="18"/>
          <w:lang w:val="en-US"/>
        </w:rPr>
        <w:t xml:space="preserve"> and their application used by MFIs to communicate information on terms, rights, obligations and privacy protection to</w:t>
      </w:r>
      <w:r w:rsidRPr="00B95A84">
        <w:rPr>
          <w:rFonts w:asciiTheme="minorHAnsi" w:hAnsiTheme="minorHAnsi"/>
          <w:sz w:val="22"/>
          <w:szCs w:val="22"/>
          <w:lang w:val="en-US"/>
        </w:rPr>
        <w:t xml:space="preserve"> </w:t>
      </w:r>
      <w:r w:rsidR="00B57A4D" w:rsidRPr="00B57A4D">
        <w:rPr>
          <w:rFonts w:asciiTheme="minorHAnsi" w:hAnsiTheme="minorHAnsi"/>
          <w:sz w:val="18"/>
          <w:szCs w:val="18"/>
          <w:lang w:val="en-US"/>
        </w:rPr>
        <w:t xml:space="preserve">client </w:t>
      </w:r>
    </w:p>
    <w:p w:rsidR="00F251D4" w:rsidRPr="00F251D4" w:rsidRDefault="00F251D4" w:rsidP="00241EA6">
      <w:pPr>
        <w:pStyle w:val="Default"/>
        <w:numPr>
          <w:ilvl w:val="0"/>
          <w:numId w:val="5"/>
        </w:numPr>
        <w:rPr>
          <w:rFonts w:asciiTheme="minorHAnsi" w:hAnsiTheme="minorHAnsi"/>
          <w:sz w:val="22"/>
          <w:szCs w:val="22"/>
          <w:lang w:val="en-US"/>
        </w:rPr>
      </w:pPr>
      <w:r>
        <w:rPr>
          <w:rFonts w:asciiTheme="minorHAnsi" w:hAnsiTheme="minorHAnsi"/>
          <w:sz w:val="18"/>
          <w:szCs w:val="18"/>
          <w:lang w:val="en-US"/>
        </w:rPr>
        <w:t>Policies on informing clients about contract terms and conditions</w:t>
      </w:r>
    </w:p>
    <w:p w:rsidR="00F251D4" w:rsidRPr="00B95A84" w:rsidRDefault="00F251D4" w:rsidP="00241EA6">
      <w:pPr>
        <w:pStyle w:val="Default"/>
        <w:numPr>
          <w:ilvl w:val="0"/>
          <w:numId w:val="5"/>
        </w:numPr>
        <w:rPr>
          <w:rFonts w:asciiTheme="minorHAnsi" w:hAnsiTheme="minorHAnsi"/>
          <w:sz w:val="22"/>
          <w:szCs w:val="22"/>
          <w:lang w:val="en-US"/>
        </w:rPr>
      </w:pPr>
      <w:r>
        <w:rPr>
          <w:rFonts w:asciiTheme="minorHAnsi" w:hAnsiTheme="minorHAnsi"/>
          <w:sz w:val="18"/>
          <w:szCs w:val="18"/>
          <w:lang w:val="en-US"/>
        </w:rPr>
        <w:t xml:space="preserve">Policies on handling clients complaints </w:t>
      </w:r>
    </w:p>
    <w:p w:rsidR="00835E44" w:rsidRPr="001C373B" w:rsidRDefault="00835E44" w:rsidP="00835E44">
      <w:pPr>
        <w:pStyle w:val="Akapitzlist"/>
        <w:spacing w:after="0" w:line="280" w:lineRule="exact"/>
        <w:rPr>
          <w:rFonts w:cstheme="minorHAnsi"/>
          <w:color w:val="000000" w:themeColor="text1"/>
          <w:sz w:val="18"/>
          <w:szCs w:val="20"/>
          <w:lang w:val="en-US"/>
        </w:rPr>
      </w:pPr>
    </w:p>
    <w:p w:rsidR="00B01E63" w:rsidRPr="001C373B" w:rsidRDefault="00B01E63" w:rsidP="006666AB">
      <w:pPr>
        <w:rPr>
          <w:rFonts w:cstheme="minorHAnsi"/>
          <w:b/>
          <w:i/>
          <w:color w:val="000000" w:themeColor="text1"/>
          <w:sz w:val="18"/>
          <w:szCs w:val="20"/>
          <w:lang w:val="en-US"/>
        </w:rPr>
      </w:pPr>
      <w:r w:rsidRPr="001C373B">
        <w:rPr>
          <w:rFonts w:cstheme="minorHAnsi"/>
          <w:b/>
          <w:i/>
          <w:color w:val="000000" w:themeColor="text1"/>
          <w:sz w:val="18"/>
          <w:szCs w:val="20"/>
          <w:lang w:val="en-US"/>
        </w:rPr>
        <w:t>(section 4)</w:t>
      </w:r>
    </w:p>
    <w:p w:rsidR="00446611" w:rsidRPr="001C373B" w:rsidRDefault="00B01E63" w:rsidP="00B01E63">
      <w:pPr>
        <w:rPr>
          <w:rFonts w:eastAsia="Times New Roman" w:cstheme="minorHAnsi"/>
          <w:color w:val="000000"/>
          <w:sz w:val="18"/>
          <w:szCs w:val="20"/>
          <w:lang w:val="en-US"/>
        </w:rPr>
      </w:pPr>
      <w:r w:rsidRPr="001C373B">
        <w:rPr>
          <w:rFonts w:eastAsia="Times New Roman" w:cstheme="minorHAnsi"/>
          <w:b/>
          <w:bCs/>
          <w:color w:val="000000"/>
          <w:sz w:val="18"/>
          <w:szCs w:val="20"/>
          <w:lang w:val="en-US"/>
        </w:rPr>
        <w:t>Contribute Today!</w:t>
      </w:r>
      <w:r w:rsidRPr="001C373B">
        <w:rPr>
          <w:rFonts w:eastAsia="Times New Roman" w:cstheme="minorHAnsi"/>
          <w:color w:val="000000"/>
          <w:sz w:val="18"/>
          <w:szCs w:val="20"/>
          <w:lang w:val="en-US"/>
        </w:rPr>
        <w:br/>
        <w:t xml:space="preserve">We are collecting resources for </w:t>
      </w:r>
      <w:r w:rsidRPr="001C373B">
        <w:rPr>
          <w:rFonts w:eastAsia="Times New Roman" w:cstheme="minorHAnsi"/>
          <w:b/>
          <w:color w:val="000000"/>
          <w:sz w:val="18"/>
          <w:szCs w:val="20"/>
          <w:lang w:val="en-US"/>
        </w:rPr>
        <w:t>Section 4 of the Universal Standards, “Design Products, Services, Delivery Models and Channels That Meet Clients’ Needs and Preferences.”</w:t>
      </w:r>
      <w:r w:rsidRPr="001C373B">
        <w:rPr>
          <w:rFonts w:eastAsia="Times New Roman" w:cstheme="minorHAnsi"/>
          <w:color w:val="000000"/>
          <w:sz w:val="18"/>
          <w:szCs w:val="20"/>
          <w:lang w:val="en-US"/>
        </w:rPr>
        <w:t xml:space="preserve">  </w:t>
      </w:r>
    </w:p>
    <w:p w:rsidR="00B01E63" w:rsidRPr="001C373B" w:rsidRDefault="00B01E63" w:rsidP="00B01E63">
      <w:pPr>
        <w:rPr>
          <w:rFonts w:cstheme="minorHAnsi"/>
          <w:color w:val="000000"/>
          <w:sz w:val="18"/>
          <w:szCs w:val="20"/>
          <w:lang w:val="en-US"/>
        </w:rPr>
      </w:pPr>
      <w:r w:rsidRPr="001C373B">
        <w:rPr>
          <w:rFonts w:eastAsia="Times New Roman" w:cstheme="minorHAnsi"/>
          <w:color w:val="000000"/>
          <w:sz w:val="18"/>
          <w:szCs w:val="20"/>
          <w:lang w:val="en-US"/>
        </w:rPr>
        <w:t>The practices in this section focus on how the Board, senior managers, and employees demonstrate commitment to monitoring/achieving the institution’s social goals.</w:t>
      </w:r>
      <w:r w:rsidRPr="001C373B">
        <w:rPr>
          <w:rFonts w:eastAsia="Times New Roman" w:cstheme="minorHAnsi"/>
          <w:color w:val="000000"/>
          <w:sz w:val="18"/>
          <w:szCs w:val="20"/>
          <w:lang w:val="en-US"/>
        </w:rPr>
        <w:br/>
      </w:r>
      <w:r w:rsidRPr="001C373B">
        <w:rPr>
          <w:rFonts w:eastAsia="Times New Roman" w:cstheme="minorHAnsi"/>
          <w:color w:val="000000"/>
          <w:sz w:val="18"/>
          <w:szCs w:val="20"/>
          <w:lang w:val="en-US"/>
        </w:rPr>
        <w:br/>
        <w:t>After reviewing Section 4 of the Standards (</w:t>
      </w:r>
      <w:hyperlink r:id="rId18" w:history="1">
        <w:r w:rsidRPr="001C373B">
          <w:rPr>
            <w:rStyle w:val="Hipercze"/>
            <w:rFonts w:eastAsia="Times New Roman" w:cstheme="minorHAnsi"/>
            <w:sz w:val="18"/>
            <w:szCs w:val="20"/>
            <w:lang w:val="en-US"/>
          </w:rPr>
          <w:t>http://www.sptf.info/spmstandards/universal-standards</w:t>
        </w:r>
      </w:hyperlink>
      <w:r w:rsidRPr="001C373B">
        <w:rPr>
          <w:rFonts w:eastAsia="Times New Roman" w:cstheme="minorHAnsi"/>
          <w:color w:val="000000"/>
          <w:sz w:val="18"/>
          <w:szCs w:val="20"/>
          <w:lang w:val="en-US"/>
        </w:rPr>
        <w:t>), please share your examples and documents</w:t>
      </w:r>
      <w:r w:rsidR="00446611" w:rsidRPr="001C373B">
        <w:rPr>
          <w:rFonts w:eastAsia="Times New Roman" w:cstheme="minorHAnsi"/>
          <w:color w:val="000000"/>
          <w:sz w:val="18"/>
          <w:szCs w:val="20"/>
          <w:lang w:val="en-US"/>
        </w:rPr>
        <w:t xml:space="preserve">. </w:t>
      </w:r>
      <w:r w:rsidRPr="001C373B">
        <w:rPr>
          <w:rFonts w:eastAsia="Times New Roman" w:cstheme="minorHAnsi"/>
          <w:color w:val="000000"/>
          <w:sz w:val="18"/>
          <w:szCs w:val="20"/>
          <w:lang w:val="en-US"/>
        </w:rPr>
        <w:t>Any of the following types of resources and tools would be relevant:</w:t>
      </w:r>
    </w:p>
    <w:p w:rsidR="00B01E63" w:rsidRPr="001C373B" w:rsidRDefault="00B01E63" w:rsidP="00B01E63">
      <w:pPr>
        <w:numPr>
          <w:ilvl w:val="0"/>
          <w:numId w:val="6"/>
        </w:numPr>
        <w:spacing w:after="0" w:line="240" w:lineRule="auto"/>
        <w:rPr>
          <w:rFonts w:eastAsia="Times New Roman" w:cstheme="minorHAnsi"/>
          <w:color w:val="000000"/>
          <w:sz w:val="18"/>
          <w:szCs w:val="20"/>
          <w:lang w:val="en-US"/>
        </w:rPr>
      </w:pPr>
      <w:r w:rsidRPr="001C373B">
        <w:rPr>
          <w:rFonts w:eastAsia="Times New Roman" w:cstheme="minorHAnsi"/>
          <w:color w:val="000000"/>
          <w:sz w:val="18"/>
          <w:szCs w:val="20"/>
          <w:lang w:val="en-US"/>
        </w:rPr>
        <w:t>A written description of how your institution implements one or more of the practices in Section 4.</w:t>
      </w:r>
    </w:p>
    <w:p w:rsidR="00B01E63" w:rsidRPr="001C373B" w:rsidRDefault="00B01E63" w:rsidP="00B01E63">
      <w:pPr>
        <w:numPr>
          <w:ilvl w:val="0"/>
          <w:numId w:val="6"/>
        </w:numPr>
        <w:spacing w:after="0" w:line="240" w:lineRule="auto"/>
        <w:rPr>
          <w:rFonts w:eastAsia="Times New Roman" w:cstheme="minorHAnsi"/>
          <w:color w:val="000000"/>
          <w:sz w:val="18"/>
          <w:szCs w:val="20"/>
          <w:lang w:val="en-US"/>
        </w:rPr>
      </w:pPr>
      <w:r w:rsidRPr="001C373B">
        <w:rPr>
          <w:rFonts w:eastAsia="Times New Roman" w:cstheme="minorHAnsi"/>
          <w:color w:val="000000"/>
          <w:sz w:val="18"/>
          <w:szCs w:val="20"/>
          <w:lang w:val="en-US"/>
        </w:rPr>
        <w:t>A description of innovative products, services, delivery models and channels that meet clients’ needs.</w:t>
      </w:r>
    </w:p>
    <w:p w:rsidR="00B01E63" w:rsidRPr="001C373B" w:rsidRDefault="00B01E63" w:rsidP="00B01E63">
      <w:pPr>
        <w:numPr>
          <w:ilvl w:val="0"/>
          <w:numId w:val="6"/>
        </w:numPr>
        <w:spacing w:after="0" w:line="240" w:lineRule="auto"/>
        <w:rPr>
          <w:rFonts w:eastAsia="Times New Roman" w:cstheme="minorHAnsi"/>
          <w:color w:val="000000"/>
          <w:sz w:val="18"/>
          <w:szCs w:val="20"/>
          <w:lang w:val="en-US"/>
        </w:rPr>
      </w:pPr>
      <w:r w:rsidRPr="001C373B">
        <w:rPr>
          <w:rFonts w:eastAsia="Times New Roman" w:cstheme="minorHAnsi"/>
          <w:color w:val="000000"/>
          <w:sz w:val="18"/>
          <w:szCs w:val="20"/>
          <w:lang w:val="en-US"/>
        </w:rPr>
        <w:t>A client satisfaction survey used by your institution.</w:t>
      </w:r>
    </w:p>
    <w:p w:rsidR="00B01E63" w:rsidRPr="001C373B" w:rsidRDefault="00B01E63" w:rsidP="00B01E63">
      <w:pPr>
        <w:numPr>
          <w:ilvl w:val="0"/>
          <w:numId w:val="6"/>
        </w:numPr>
        <w:spacing w:after="0" w:line="240" w:lineRule="auto"/>
        <w:rPr>
          <w:rFonts w:eastAsia="Times New Roman" w:cstheme="minorHAnsi"/>
          <w:color w:val="000000"/>
          <w:sz w:val="18"/>
          <w:szCs w:val="20"/>
          <w:lang w:val="en-US"/>
        </w:rPr>
      </w:pPr>
      <w:r w:rsidRPr="001C373B">
        <w:rPr>
          <w:rFonts w:eastAsia="Times New Roman" w:cstheme="minorHAnsi"/>
          <w:color w:val="000000"/>
          <w:sz w:val="18"/>
          <w:szCs w:val="20"/>
          <w:lang w:val="en-US"/>
        </w:rPr>
        <w:t>Social performance reports that include data on client retention and/or the reasons for client exit.</w:t>
      </w:r>
    </w:p>
    <w:p w:rsidR="00B01E63" w:rsidRPr="001C373B" w:rsidRDefault="00B01E63" w:rsidP="00B01E63">
      <w:pPr>
        <w:numPr>
          <w:ilvl w:val="0"/>
          <w:numId w:val="6"/>
        </w:numPr>
        <w:spacing w:after="0" w:line="240" w:lineRule="auto"/>
        <w:rPr>
          <w:rFonts w:eastAsia="Times New Roman" w:cstheme="minorHAnsi"/>
          <w:color w:val="000000"/>
          <w:sz w:val="18"/>
          <w:szCs w:val="20"/>
          <w:lang w:val="en-US"/>
        </w:rPr>
      </w:pPr>
      <w:r w:rsidRPr="001C373B">
        <w:rPr>
          <w:rFonts w:eastAsia="Times New Roman" w:cstheme="minorHAnsi"/>
          <w:color w:val="000000"/>
          <w:sz w:val="18"/>
          <w:szCs w:val="20"/>
          <w:lang w:val="en-US"/>
        </w:rPr>
        <w:t>Market research that reveals client needs and preferences.</w:t>
      </w:r>
    </w:p>
    <w:p w:rsidR="00B01E63" w:rsidRPr="001C373B" w:rsidRDefault="00B01E63" w:rsidP="00B01E63">
      <w:pPr>
        <w:numPr>
          <w:ilvl w:val="0"/>
          <w:numId w:val="6"/>
        </w:numPr>
        <w:spacing w:after="0" w:line="240" w:lineRule="auto"/>
        <w:rPr>
          <w:rFonts w:eastAsia="Times New Roman" w:cstheme="minorHAnsi"/>
          <w:color w:val="000000"/>
          <w:sz w:val="18"/>
          <w:szCs w:val="20"/>
          <w:lang w:val="en-US"/>
        </w:rPr>
      </w:pPr>
      <w:r w:rsidRPr="001C373B">
        <w:rPr>
          <w:rFonts w:eastAsia="Times New Roman" w:cstheme="minorHAnsi"/>
          <w:color w:val="000000"/>
          <w:sz w:val="18"/>
          <w:szCs w:val="20"/>
          <w:lang w:val="en-US"/>
        </w:rPr>
        <w:t>A description of the process for designing new products and services and delivery channels.</w:t>
      </w:r>
    </w:p>
    <w:p w:rsidR="00B01E63" w:rsidRPr="001C373B" w:rsidRDefault="00B01E63" w:rsidP="006666AB">
      <w:pPr>
        <w:rPr>
          <w:rFonts w:cstheme="minorHAnsi"/>
          <w:color w:val="000000" w:themeColor="text1"/>
          <w:sz w:val="18"/>
          <w:szCs w:val="20"/>
          <w:lang w:val="en-US"/>
        </w:rPr>
      </w:pPr>
    </w:p>
    <w:p w:rsidR="00B01E63" w:rsidRPr="001C373B" w:rsidRDefault="00B01E63" w:rsidP="006666AB">
      <w:pPr>
        <w:rPr>
          <w:rFonts w:cstheme="minorHAnsi"/>
          <w:b/>
          <w:i/>
          <w:color w:val="000000" w:themeColor="text1"/>
          <w:sz w:val="18"/>
          <w:szCs w:val="20"/>
          <w:lang w:val="en-US"/>
        </w:rPr>
      </w:pPr>
      <w:r w:rsidRPr="001C373B">
        <w:rPr>
          <w:rFonts w:cstheme="minorHAnsi"/>
          <w:b/>
          <w:i/>
          <w:color w:val="000000" w:themeColor="text1"/>
          <w:sz w:val="18"/>
          <w:szCs w:val="20"/>
          <w:lang w:val="en-US"/>
        </w:rPr>
        <w:t>(section 5)</w:t>
      </w:r>
    </w:p>
    <w:p w:rsidR="00446611" w:rsidRPr="001C373B" w:rsidRDefault="00446611" w:rsidP="00446611">
      <w:pPr>
        <w:rPr>
          <w:rFonts w:eastAsia="Times New Roman" w:cstheme="minorHAnsi"/>
          <w:color w:val="000000"/>
          <w:sz w:val="18"/>
          <w:szCs w:val="20"/>
          <w:lang w:val="en-US"/>
        </w:rPr>
      </w:pPr>
      <w:r w:rsidRPr="001C373B">
        <w:rPr>
          <w:rFonts w:eastAsia="Times New Roman" w:cstheme="minorHAnsi"/>
          <w:b/>
          <w:bCs/>
          <w:color w:val="000000"/>
          <w:sz w:val="18"/>
          <w:szCs w:val="20"/>
          <w:lang w:val="en-US"/>
        </w:rPr>
        <w:t>Contribute Today!</w:t>
      </w:r>
      <w:r w:rsidRPr="001C373B">
        <w:rPr>
          <w:rFonts w:eastAsia="Times New Roman" w:cstheme="minorHAnsi"/>
          <w:color w:val="000000"/>
          <w:sz w:val="18"/>
          <w:szCs w:val="20"/>
          <w:lang w:val="en-US"/>
        </w:rPr>
        <w:br/>
        <w:t xml:space="preserve">We are collecting resources for </w:t>
      </w:r>
      <w:r w:rsidRPr="001C373B">
        <w:rPr>
          <w:rFonts w:eastAsia="Times New Roman" w:cstheme="minorHAnsi"/>
          <w:b/>
          <w:color w:val="000000"/>
          <w:sz w:val="18"/>
          <w:szCs w:val="20"/>
          <w:lang w:val="en-US"/>
        </w:rPr>
        <w:t xml:space="preserve">Section 5 of the Universal Standards, “Treat Employees Responsibly.”  </w:t>
      </w:r>
      <w:r w:rsidRPr="001C373B">
        <w:rPr>
          <w:rFonts w:eastAsia="Times New Roman" w:cstheme="minorHAnsi"/>
          <w:color w:val="000000"/>
          <w:sz w:val="18"/>
          <w:szCs w:val="20"/>
          <w:lang w:val="en-US"/>
        </w:rPr>
        <w:t>The practices in this section focus on the measures a financial institution should have in place to protect its employees, to provide employees the training they need to perform their jobs well, and to create a supportive work environment.</w:t>
      </w:r>
      <w:r w:rsidRPr="001C373B">
        <w:rPr>
          <w:rFonts w:eastAsia="Times New Roman" w:cstheme="minorHAnsi"/>
          <w:color w:val="000000"/>
          <w:sz w:val="18"/>
          <w:szCs w:val="20"/>
          <w:lang w:val="en-US"/>
        </w:rPr>
        <w:br/>
      </w:r>
      <w:r w:rsidRPr="001C373B">
        <w:rPr>
          <w:rFonts w:eastAsia="Times New Roman" w:cstheme="minorHAnsi"/>
          <w:color w:val="000000"/>
          <w:sz w:val="18"/>
          <w:szCs w:val="20"/>
          <w:lang w:val="en-US"/>
        </w:rPr>
        <w:br/>
        <w:t>After reviewing Section 5 of the Standards (</w:t>
      </w:r>
      <w:hyperlink r:id="rId19" w:history="1">
        <w:r w:rsidRPr="001C373B">
          <w:rPr>
            <w:rStyle w:val="Hipercze"/>
            <w:rFonts w:eastAsia="Times New Roman" w:cstheme="minorHAnsi"/>
            <w:sz w:val="18"/>
            <w:szCs w:val="20"/>
            <w:lang w:val="en-US"/>
          </w:rPr>
          <w:t>http://www.sptf.info/spmstandards/universal-standards</w:t>
        </w:r>
      </w:hyperlink>
      <w:r w:rsidRPr="001C373B">
        <w:rPr>
          <w:rFonts w:eastAsia="Times New Roman" w:cstheme="minorHAnsi"/>
          <w:color w:val="000000"/>
          <w:sz w:val="18"/>
          <w:szCs w:val="20"/>
          <w:lang w:val="en-US"/>
        </w:rPr>
        <w:t>), please share your tools and documents. Below are some examples of the types of resources that would be relevant:</w:t>
      </w:r>
    </w:p>
    <w:p w:rsidR="00446611" w:rsidRPr="001C373B" w:rsidRDefault="00446611" w:rsidP="00446611">
      <w:pPr>
        <w:numPr>
          <w:ilvl w:val="0"/>
          <w:numId w:val="7"/>
        </w:numPr>
        <w:spacing w:after="0" w:line="240" w:lineRule="auto"/>
        <w:rPr>
          <w:rFonts w:eastAsia="Times New Roman" w:cstheme="minorHAnsi"/>
          <w:color w:val="000000"/>
          <w:sz w:val="18"/>
          <w:szCs w:val="20"/>
          <w:lang w:val="en-US"/>
        </w:rPr>
      </w:pPr>
      <w:r w:rsidRPr="001C373B">
        <w:rPr>
          <w:rFonts w:eastAsia="Times New Roman" w:cstheme="minorHAnsi"/>
          <w:color w:val="000000"/>
          <w:sz w:val="18"/>
          <w:szCs w:val="20"/>
          <w:lang w:val="en-US"/>
        </w:rPr>
        <w:t>A written description of how your institution implements one or more of the practices in Section 5.</w:t>
      </w:r>
    </w:p>
    <w:p w:rsidR="00446611" w:rsidRPr="001C373B" w:rsidRDefault="00446611" w:rsidP="00446611">
      <w:pPr>
        <w:numPr>
          <w:ilvl w:val="0"/>
          <w:numId w:val="7"/>
        </w:numPr>
        <w:spacing w:after="0" w:line="240" w:lineRule="auto"/>
        <w:rPr>
          <w:rFonts w:eastAsia="Times New Roman" w:cstheme="minorHAnsi"/>
          <w:color w:val="000000"/>
          <w:sz w:val="18"/>
          <w:szCs w:val="20"/>
          <w:lang w:val="en-US"/>
        </w:rPr>
      </w:pPr>
      <w:r w:rsidRPr="001C373B">
        <w:rPr>
          <w:rFonts w:eastAsia="Times New Roman" w:cstheme="minorHAnsi"/>
          <w:color w:val="000000"/>
          <w:sz w:val="18"/>
          <w:szCs w:val="20"/>
          <w:lang w:val="en-US"/>
        </w:rPr>
        <w:t>A copy of your institution's human resources policies.</w:t>
      </w:r>
    </w:p>
    <w:p w:rsidR="00446611" w:rsidRPr="001C373B" w:rsidRDefault="00446611" w:rsidP="00446611">
      <w:pPr>
        <w:numPr>
          <w:ilvl w:val="0"/>
          <w:numId w:val="7"/>
        </w:numPr>
        <w:spacing w:after="0" w:line="240" w:lineRule="auto"/>
        <w:rPr>
          <w:rFonts w:eastAsia="Times New Roman" w:cstheme="minorHAnsi"/>
          <w:color w:val="000000"/>
          <w:sz w:val="18"/>
          <w:szCs w:val="20"/>
          <w:lang w:val="en-US"/>
        </w:rPr>
      </w:pPr>
      <w:r w:rsidRPr="001C373B">
        <w:rPr>
          <w:rFonts w:eastAsia="Times New Roman" w:cstheme="minorHAnsi"/>
          <w:color w:val="000000"/>
          <w:sz w:val="18"/>
          <w:szCs w:val="20"/>
          <w:lang w:val="en-US"/>
        </w:rPr>
        <w:t>Employee job descriptions.</w:t>
      </w:r>
    </w:p>
    <w:p w:rsidR="00446611" w:rsidRPr="001C373B" w:rsidRDefault="00446611" w:rsidP="00446611">
      <w:pPr>
        <w:numPr>
          <w:ilvl w:val="0"/>
          <w:numId w:val="7"/>
        </w:numPr>
        <w:spacing w:after="0" w:line="240" w:lineRule="auto"/>
        <w:rPr>
          <w:rFonts w:eastAsia="Times New Roman" w:cstheme="minorHAnsi"/>
          <w:color w:val="000000"/>
          <w:sz w:val="18"/>
          <w:szCs w:val="20"/>
          <w:lang w:val="en-US"/>
        </w:rPr>
      </w:pPr>
      <w:r w:rsidRPr="001C373B">
        <w:rPr>
          <w:rFonts w:eastAsia="Times New Roman" w:cstheme="minorHAnsi"/>
          <w:color w:val="000000"/>
          <w:sz w:val="18"/>
          <w:szCs w:val="20"/>
          <w:lang w:val="en-US"/>
        </w:rPr>
        <w:t>Training materials your institution uses for employees.</w:t>
      </w:r>
    </w:p>
    <w:p w:rsidR="00446611" w:rsidRPr="001C373B" w:rsidRDefault="00446611" w:rsidP="00446611">
      <w:pPr>
        <w:numPr>
          <w:ilvl w:val="0"/>
          <w:numId w:val="7"/>
        </w:numPr>
        <w:spacing w:after="0" w:line="240" w:lineRule="auto"/>
        <w:rPr>
          <w:rFonts w:eastAsia="Times New Roman" w:cstheme="minorHAnsi"/>
          <w:color w:val="000000"/>
          <w:sz w:val="18"/>
          <w:szCs w:val="20"/>
          <w:lang w:val="en-US"/>
        </w:rPr>
      </w:pPr>
      <w:r w:rsidRPr="001C373B">
        <w:rPr>
          <w:rFonts w:eastAsia="Times New Roman" w:cstheme="minorHAnsi"/>
          <w:color w:val="000000"/>
          <w:sz w:val="18"/>
          <w:szCs w:val="20"/>
          <w:lang w:val="en-US"/>
        </w:rPr>
        <w:t>An employee satisfaction survey used by your institution.</w:t>
      </w:r>
    </w:p>
    <w:p w:rsidR="00446611" w:rsidRPr="001C373B" w:rsidRDefault="00446611" w:rsidP="00446611">
      <w:pPr>
        <w:numPr>
          <w:ilvl w:val="0"/>
          <w:numId w:val="7"/>
        </w:numPr>
        <w:spacing w:after="0" w:line="240" w:lineRule="auto"/>
        <w:rPr>
          <w:rFonts w:eastAsia="Times New Roman" w:cstheme="minorHAnsi"/>
          <w:color w:val="000000"/>
          <w:sz w:val="18"/>
          <w:szCs w:val="20"/>
          <w:lang w:val="en-US"/>
        </w:rPr>
      </w:pPr>
      <w:r w:rsidRPr="001C373B">
        <w:rPr>
          <w:rFonts w:eastAsia="Times New Roman" w:cstheme="minorHAnsi"/>
          <w:color w:val="000000"/>
          <w:sz w:val="18"/>
          <w:szCs w:val="20"/>
          <w:lang w:val="en-US"/>
        </w:rPr>
        <w:t>Reports that analyze your institution's employee satisfaction and turnover data.</w:t>
      </w:r>
    </w:p>
    <w:p w:rsidR="00446611" w:rsidRPr="001C373B" w:rsidRDefault="00446611" w:rsidP="006666AB">
      <w:pPr>
        <w:rPr>
          <w:rFonts w:cstheme="minorHAnsi"/>
          <w:color w:val="000000" w:themeColor="text1"/>
          <w:sz w:val="18"/>
          <w:szCs w:val="20"/>
          <w:lang w:val="en-US"/>
        </w:rPr>
      </w:pPr>
    </w:p>
    <w:p w:rsidR="00781198" w:rsidRPr="001C373B" w:rsidRDefault="00781198" w:rsidP="006666AB">
      <w:pPr>
        <w:rPr>
          <w:rFonts w:cstheme="minorHAnsi"/>
          <w:b/>
          <w:i/>
          <w:color w:val="000000" w:themeColor="text1"/>
          <w:sz w:val="18"/>
          <w:szCs w:val="20"/>
          <w:lang w:val="en-US"/>
        </w:rPr>
      </w:pPr>
      <w:r w:rsidRPr="001C373B">
        <w:rPr>
          <w:rFonts w:cstheme="minorHAnsi"/>
          <w:b/>
          <w:i/>
          <w:color w:val="000000" w:themeColor="text1"/>
          <w:sz w:val="18"/>
          <w:szCs w:val="20"/>
          <w:lang w:val="en-US"/>
        </w:rPr>
        <w:t>(section 6)</w:t>
      </w:r>
    </w:p>
    <w:p w:rsidR="00781198" w:rsidRPr="001C373B" w:rsidRDefault="00781198" w:rsidP="00781198">
      <w:pPr>
        <w:pStyle w:val="Nagwek2"/>
        <w:rPr>
          <w:rFonts w:asciiTheme="minorHAnsi" w:eastAsiaTheme="minorHAnsi" w:hAnsiTheme="minorHAnsi" w:cstheme="minorHAnsi"/>
          <w:bCs w:val="0"/>
          <w:color w:val="000000" w:themeColor="text1"/>
          <w:sz w:val="18"/>
          <w:szCs w:val="20"/>
        </w:rPr>
      </w:pPr>
      <w:r w:rsidRPr="001C373B">
        <w:rPr>
          <w:rFonts w:asciiTheme="minorHAnsi" w:eastAsiaTheme="minorHAnsi" w:hAnsiTheme="minorHAnsi" w:cstheme="minorHAnsi"/>
          <w:bCs w:val="0"/>
          <w:color w:val="000000" w:themeColor="text1"/>
          <w:sz w:val="18"/>
          <w:szCs w:val="20"/>
        </w:rPr>
        <w:t>Contribute Today!</w:t>
      </w:r>
    </w:p>
    <w:p w:rsidR="001C373B" w:rsidRPr="001C373B" w:rsidRDefault="00781198" w:rsidP="00781198">
      <w:pPr>
        <w:pStyle w:val="Nagwek2"/>
        <w:rPr>
          <w:rFonts w:asciiTheme="minorHAnsi" w:eastAsiaTheme="minorHAnsi" w:hAnsiTheme="minorHAnsi" w:cstheme="minorHAnsi"/>
          <w:bCs w:val="0"/>
          <w:color w:val="000000" w:themeColor="text1"/>
          <w:sz w:val="18"/>
          <w:szCs w:val="20"/>
        </w:rPr>
      </w:pPr>
      <w:r w:rsidRPr="001C373B">
        <w:rPr>
          <w:rFonts w:asciiTheme="minorHAnsi" w:eastAsiaTheme="minorHAnsi" w:hAnsiTheme="minorHAnsi" w:cstheme="minorHAnsi"/>
          <w:b w:val="0"/>
          <w:bCs w:val="0"/>
          <w:color w:val="000000" w:themeColor="text1"/>
          <w:sz w:val="18"/>
          <w:szCs w:val="20"/>
        </w:rPr>
        <w:t>We are collecting resources for</w:t>
      </w:r>
      <w:r w:rsidRPr="001C373B">
        <w:rPr>
          <w:rFonts w:asciiTheme="minorHAnsi" w:eastAsiaTheme="minorHAnsi" w:hAnsiTheme="minorHAnsi" w:cstheme="minorHAnsi"/>
          <w:bCs w:val="0"/>
          <w:color w:val="000000" w:themeColor="text1"/>
          <w:sz w:val="18"/>
          <w:szCs w:val="20"/>
        </w:rPr>
        <w:t xml:space="preserve"> Section 6 of the Universal Standards, “Balance Social and Financial Performance.”  </w:t>
      </w:r>
    </w:p>
    <w:p w:rsidR="00781198" w:rsidRPr="001C373B" w:rsidRDefault="00781198" w:rsidP="00781198">
      <w:pPr>
        <w:pStyle w:val="Nagwek2"/>
        <w:rPr>
          <w:rFonts w:asciiTheme="minorHAnsi" w:eastAsiaTheme="minorHAnsi" w:hAnsiTheme="minorHAnsi" w:cstheme="minorHAnsi"/>
          <w:b w:val="0"/>
          <w:bCs w:val="0"/>
          <w:color w:val="000000" w:themeColor="text1"/>
          <w:sz w:val="18"/>
          <w:szCs w:val="20"/>
        </w:rPr>
      </w:pPr>
      <w:r w:rsidRPr="001C373B">
        <w:rPr>
          <w:rFonts w:asciiTheme="minorHAnsi" w:eastAsiaTheme="minorHAnsi" w:hAnsiTheme="minorHAnsi" w:cstheme="minorHAnsi"/>
          <w:b w:val="0"/>
          <w:bCs w:val="0"/>
          <w:color w:val="000000" w:themeColor="text1"/>
          <w:sz w:val="18"/>
          <w:szCs w:val="20"/>
        </w:rPr>
        <w:t>The practices in this section focus on how institutions set policies and goals around growth rates, choice of financing structure, profit level, and compensation of senior management, taking into account both financial and social goals.</w:t>
      </w:r>
    </w:p>
    <w:p w:rsidR="00781198" w:rsidRPr="001C373B" w:rsidRDefault="00781198" w:rsidP="00781198">
      <w:pPr>
        <w:pStyle w:val="Nagwek2"/>
        <w:rPr>
          <w:rFonts w:asciiTheme="minorHAnsi" w:eastAsiaTheme="minorHAnsi" w:hAnsiTheme="minorHAnsi" w:cstheme="minorHAnsi"/>
          <w:b w:val="0"/>
          <w:bCs w:val="0"/>
          <w:color w:val="000000" w:themeColor="text1"/>
          <w:sz w:val="18"/>
          <w:szCs w:val="20"/>
        </w:rPr>
      </w:pPr>
      <w:r w:rsidRPr="001C373B">
        <w:rPr>
          <w:rFonts w:asciiTheme="minorHAnsi" w:eastAsiaTheme="minorHAnsi" w:hAnsiTheme="minorHAnsi" w:cstheme="minorHAnsi"/>
          <w:b w:val="0"/>
          <w:bCs w:val="0"/>
          <w:color w:val="000000" w:themeColor="text1"/>
          <w:sz w:val="18"/>
          <w:szCs w:val="20"/>
        </w:rPr>
        <w:t>After reviewing Section 6 of the Standards</w:t>
      </w:r>
      <w:r w:rsidR="001C373B" w:rsidRPr="001C373B">
        <w:rPr>
          <w:rFonts w:asciiTheme="minorHAnsi" w:eastAsiaTheme="minorHAnsi" w:hAnsiTheme="minorHAnsi" w:cstheme="minorHAnsi"/>
          <w:b w:val="0"/>
          <w:bCs w:val="0"/>
          <w:color w:val="000000" w:themeColor="text1"/>
          <w:sz w:val="18"/>
          <w:szCs w:val="20"/>
        </w:rPr>
        <w:t xml:space="preserve"> </w:t>
      </w:r>
      <w:r w:rsidR="001C373B" w:rsidRPr="001C373B">
        <w:rPr>
          <w:rFonts w:asciiTheme="minorHAnsi" w:eastAsia="Times New Roman" w:hAnsiTheme="minorHAnsi" w:cstheme="minorHAnsi"/>
          <w:color w:val="000000"/>
          <w:sz w:val="18"/>
          <w:szCs w:val="20"/>
        </w:rPr>
        <w:t>(</w:t>
      </w:r>
      <w:hyperlink r:id="rId20" w:history="1">
        <w:r w:rsidR="001C373B" w:rsidRPr="001C373B">
          <w:rPr>
            <w:rStyle w:val="Hipercze"/>
            <w:rFonts w:asciiTheme="minorHAnsi" w:eastAsia="Times New Roman" w:hAnsiTheme="minorHAnsi" w:cstheme="minorHAnsi"/>
            <w:sz w:val="18"/>
            <w:szCs w:val="20"/>
          </w:rPr>
          <w:t>http://www.sptf.info/spmstandards/universal-standards</w:t>
        </w:r>
      </w:hyperlink>
      <w:r w:rsidR="001C373B" w:rsidRPr="001C373B">
        <w:rPr>
          <w:rFonts w:asciiTheme="minorHAnsi" w:eastAsia="Times New Roman" w:hAnsiTheme="minorHAnsi" w:cstheme="minorHAnsi"/>
          <w:color w:val="000000"/>
          <w:sz w:val="18"/>
          <w:szCs w:val="20"/>
        </w:rPr>
        <w:t>)</w:t>
      </w:r>
      <w:r w:rsidRPr="001C373B">
        <w:rPr>
          <w:rFonts w:asciiTheme="minorHAnsi" w:eastAsiaTheme="minorHAnsi" w:hAnsiTheme="minorHAnsi" w:cstheme="minorHAnsi"/>
          <w:b w:val="0"/>
          <w:bCs w:val="0"/>
          <w:color w:val="000000" w:themeColor="text1"/>
          <w:sz w:val="18"/>
          <w:szCs w:val="20"/>
        </w:rPr>
        <w:t xml:space="preserve">, share your examples and documents.  You may submit any of the following to the SPTF: </w:t>
      </w:r>
    </w:p>
    <w:p w:rsidR="00781198" w:rsidRPr="001C373B" w:rsidRDefault="00781198" w:rsidP="001C373B">
      <w:pPr>
        <w:pStyle w:val="Akapitzlist"/>
        <w:numPr>
          <w:ilvl w:val="0"/>
          <w:numId w:val="5"/>
        </w:numPr>
        <w:spacing w:after="0" w:line="280" w:lineRule="exact"/>
        <w:rPr>
          <w:rFonts w:cstheme="minorHAnsi"/>
          <w:color w:val="000000" w:themeColor="text1"/>
          <w:sz w:val="18"/>
          <w:szCs w:val="20"/>
          <w:lang w:val="en-US"/>
        </w:rPr>
      </w:pPr>
      <w:r w:rsidRPr="001C373B">
        <w:rPr>
          <w:rFonts w:cstheme="minorHAnsi"/>
          <w:color w:val="000000" w:themeColor="text1"/>
          <w:sz w:val="18"/>
          <w:szCs w:val="20"/>
          <w:lang w:val="en-US"/>
        </w:rPr>
        <w:t>A description of how your institution balances social and financial performance</w:t>
      </w:r>
    </w:p>
    <w:p w:rsidR="00781198" w:rsidRPr="001C373B" w:rsidRDefault="00781198" w:rsidP="001C373B">
      <w:pPr>
        <w:pStyle w:val="Akapitzlist"/>
        <w:numPr>
          <w:ilvl w:val="0"/>
          <w:numId w:val="5"/>
        </w:numPr>
        <w:spacing w:after="0" w:line="280" w:lineRule="exact"/>
        <w:rPr>
          <w:rFonts w:cstheme="minorHAnsi"/>
          <w:color w:val="000000" w:themeColor="text1"/>
          <w:sz w:val="18"/>
          <w:szCs w:val="20"/>
          <w:lang w:val="en-US"/>
        </w:rPr>
      </w:pPr>
      <w:r w:rsidRPr="001C373B">
        <w:rPr>
          <w:rFonts w:cstheme="minorHAnsi"/>
          <w:color w:val="000000" w:themeColor="text1"/>
          <w:sz w:val="18"/>
          <w:szCs w:val="20"/>
          <w:lang w:val="en-US"/>
        </w:rPr>
        <w:t>Financial projections, strategy documents, or reports that indicate concern with social performance goals</w:t>
      </w:r>
    </w:p>
    <w:p w:rsidR="00781198" w:rsidRPr="001C373B" w:rsidRDefault="00781198" w:rsidP="001C373B">
      <w:pPr>
        <w:pStyle w:val="Akapitzlist"/>
        <w:numPr>
          <w:ilvl w:val="0"/>
          <w:numId w:val="5"/>
        </w:numPr>
        <w:spacing w:after="0" w:line="280" w:lineRule="exact"/>
        <w:rPr>
          <w:rFonts w:cstheme="minorHAnsi"/>
          <w:color w:val="000000" w:themeColor="text1"/>
          <w:sz w:val="18"/>
          <w:szCs w:val="20"/>
          <w:lang w:val="en-US"/>
        </w:rPr>
      </w:pPr>
      <w:r w:rsidRPr="001C373B">
        <w:rPr>
          <w:rFonts w:cstheme="minorHAnsi"/>
          <w:color w:val="000000" w:themeColor="text1"/>
          <w:sz w:val="18"/>
          <w:szCs w:val="20"/>
          <w:lang w:val="en-US"/>
        </w:rPr>
        <w:t xml:space="preserve">Growth projections/policies that indicate concern with client well-being </w:t>
      </w:r>
    </w:p>
    <w:p w:rsidR="00781198" w:rsidRPr="001C373B" w:rsidRDefault="00781198" w:rsidP="001C373B">
      <w:pPr>
        <w:pStyle w:val="Akapitzlist"/>
        <w:numPr>
          <w:ilvl w:val="0"/>
          <w:numId w:val="5"/>
        </w:numPr>
        <w:spacing w:after="0" w:line="280" w:lineRule="exact"/>
        <w:rPr>
          <w:rFonts w:cstheme="minorHAnsi"/>
          <w:color w:val="000000" w:themeColor="text1"/>
          <w:sz w:val="18"/>
          <w:szCs w:val="20"/>
          <w:lang w:val="en-US"/>
        </w:rPr>
      </w:pPr>
      <w:r w:rsidRPr="001C373B">
        <w:rPr>
          <w:rFonts w:cstheme="minorHAnsi"/>
          <w:color w:val="000000" w:themeColor="text1"/>
          <w:sz w:val="18"/>
          <w:szCs w:val="20"/>
          <w:lang w:val="en-US"/>
        </w:rPr>
        <w:t>Pricing policies that indicate concern with client capacity to afford products</w:t>
      </w:r>
    </w:p>
    <w:p w:rsidR="00781198" w:rsidRPr="001C373B" w:rsidRDefault="00781198" w:rsidP="001C373B">
      <w:pPr>
        <w:pStyle w:val="Akapitzlist"/>
        <w:numPr>
          <w:ilvl w:val="0"/>
          <w:numId w:val="5"/>
        </w:numPr>
        <w:spacing w:after="0" w:line="280" w:lineRule="exact"/>
        <w:rPr>
          <w:rFonts w:cstheme="minorHAnsi"/>
          <w:color w:val="000000" w:themeColor="text1"/>
          <w:sz w:val="18"/>
          <w:szCs w:val="20"/>
          <w:lang w:val="en-US"/>
        </w:rPr>
      </w:pPr>
      <w:r w:rsidRPr="001C373B">
        <w:rPr>
          <w:rFonts w:cstheme="minorHAnsi"/>
          <w:color w:val="000000" w:themeColor="text1"/>
          <w:sz w:val="18"/>
          <w:szCs w:val="20"/>
          <w:lang w:val="en-US"/>
        </w:rPr>
        <w:t>A description of your institution’s employee compensation policy</w:t>
      </w:r>
    </w:p>
    <w:p w:rsidR="00781198" w:rsidRPr="001C373B" w:rsidRDefault="00781198" w:rsidP="001C373B">
      <w:pPr>
        <w:pStyle w:val="Akapitzlist"/>
        <w:numPr>
          <w:ilvl w:val="0"/>
          <w:numId w:val="5"/>
        </w:numPr>
        <w:spacing w:after="0" w:line="280" w:lineRule="exact"/>
        <w:rPr>
          <w:rFonts w:cstheme="minorHAnsi"/>
          <w:color w:val="000000" w:themeColor="text1"/>
          <w:sz w:val="18"/>
          <w:szCs w:val="20"/>
          <w:lang w:val="en-US"/>
        </w:rPr>
      </w:pPr>
      <w:r w:rsidRPr="001C373B">
        <w:rPr>
          <w:rFonts w:cstheme="minorHAnsi"/>
          <w:color w:val="000000" w:themeColor="text1"/>
          <w:sz w:val="18"/>
          <w:szCs w:val="20"/>
          <w:lang w:val="en-US"/>
        </w:rPr>
        <w:t>Other documents that demonstrate how your institution balances social and financial performance</w:t>
      </w:r>
    </w:p>
    <w:p w:rsidR="001C373B" w:rsidRPr="001C373B" w:rsidRDefault="001C373B" w:rsidP="001C373B">
      <w:pPr>
        <w:pStyle w:val="Akapitzlist"/>
        <w:spacing w:after="0" w:line="280" w:lineRule="exact"/>
        <w:rPr>
          <w:rFonts w:cstheme="minorHAnsi"/>
          <w:color w:val="000000" w:themeColor="text1"/>
          <w:sz w:val="18"/>
          <w:szCs w:val="20"/>
          <w:lang w:val="en-US"/>
        </w:rPr>
      </w:pPr>
    </w:p>
    <w:p w:rsidR="00446611" w:rsidRPr="001C373B" w:rsidRDefault="00446611" w:rsidP="00781198">
      <w:pPr>
        <w:pStyle w:val="Nagwek2"/>
        <w:rPr>
          <w:rFonts w:asciiTheme="minorHAnsi" w:hAnsiTheme="minorHAnsi" w:cstheme="minorHAnsi"/>
          <w:color w:val="000000" w:themeColor="text1"/>
          <w:sz w:val="22"/>
          <w:szCs w:val="22"/>
        </w:rPr>
      </w:pPr>
      <w:r w:rsidRPr="001C373B">
        <w:rPr>
          <w:rFonts w:asciiTheme="minorHAnsi" w:hAnsiTheme="minorHAnsi" w:cstheme="minorHAnsi"/>
          <w:color w:val="000000" w:themeColor="text1"/>
          <w:sz w:val="22"/>
          <w:szCs w:val="22"/>
        </w:rPr>
        <w:t>Annex 2: Sample Agenda of Tools Sharing and Award Workshop</w:t>
      </w:r>
      <w:r w:rsidR="00781198" w:rsidRPr="001C373B">
        <w:rPr>
          <w:rFonts w:asciiTheme="minorHAnsi" w:hAnsiTheme="minorHAnsi" w:cstheme="minorHAnsi"/>
          <w:color w:val="000000" w:themeColor="text1"/>
          <w:sz w:val="22"/>
          <w:szCs w:val="22"/>
        </w:rPr>
        <w:t xml:space="preserve"> (courtesy of APSFD – Ivory Coast)</w:t>
      </w:r>
    </w:p>
    <w:p w:rsidR="00781198" w:rsidRPr="001C373B" w:rsidRDefault="00781198" w:rsidP="00446611">
      <w:pPr>
        <w:jc w:val="center"/>
        <w:rPr>
          <w:rFonts w:cstheme="minorHAnsi"/>
          <w:b/>
          <w:sz w:val="18"/>
          <w:szCs w:val="20"/>
          <w:lang w:val="en-US"/>
        </w:rPr>
      </w:pPr>
    </w:p>
    <w:p w:rsidR="00446611" w:rsidRPr="001C373B" w:rsidRDefault="00446611" w:rsidP="00446611">
      <w:pPr>
        <w:jc w:val="center"/>
        <w:rPr>
          <w:rFonts w:ascii="Calibri" w:eastAsia="Calibri" w:hAnsi="Calibri" w:cs="Calibri"/>
          <w:i/>
          <w:sz w:val="18"/>
          <w:szCs w:val="20"/>
          <w:lang w:val="en-US"/>
        </w:rPr>
      </w:pPr>
      <w:r w:rsidRPr="001C373B">
        <w:rPr>
          <w:rFonts w:ascii="Calibri" w:eastAsia="Calibri" w:hAnsi="Calibri" w:cs="Calibri"/>
          <w:i/>
          <w:sz w:val="18"/>
          <w:szCs w:val="20"/>
          <w:lang w:val="en-US"/>
        </w:rPr>
        <w:t xml:space="preserve">Workshop for sharing of good </w:t>
      </w:r>
      <w:r w:rsidR="00781198" w:rsidRPr="001C373B">
        <w:rPr>
          <w:rFonts w:cstheme="minorHAnsi"/>
          <w:i/>
          <w:sz w:val="18"/>
          <w:szCs w:val="20"/>
          <w:lang w:val="en-US"/>
        </w:rPr>
        <w:t>practices</w:t>
      </w:r>
      <w:r w:rsidRPr="001C373B">
        <w:rPr>
          <w:rFonts w:ascii="Calibri" w:eastAsia="Calibri" w:hAnsi="Calibri" w:cs="Calibri"/>
          <w:i/>
          <w:sz w:val="18"/>
          <w:szCs w:val="20"/>
          <w:lang w:val="en-US"/>
        </w:rPr>
        <w:t xml:space="preserve"> on sections 2 &amp; 3 of USSPM </w:t>
      </w:r>
    </w:p>
    <w:p w:rsidR="00446611" w:rsidRPr="001C373B" w:rsidRDefault="00781198" w:rsidP="00446611">
      <w:pPr>
        <w:jc w:val="center"/>
        <w:rPr>
          <w:rFonts w:ascii="Calibri" w:eastAsia="Calibri" w:hAnsi="Calibri" w:cs="Calibri"/>
          <w:i/>
          <w:sz w:val="18"/>
          <w:szCs w:val="20"/>
          <w:lang w:val="en-US"/>
        </w:rPr>
      </w:pPr>
      <w:r w:rsidRPr="001C373B">
        <w:rPr>
          <w:rFonts w:cstheme="minorHAnsi"/>
          <w:i/>
          <w:sz w:val="18"/>
          <w:szCs w:val="20"/>
          <w:highlight w:val="yellow"/>
          <w:lang w:val="en-US"/>
        </w:rPr>
        <w:t>/Place, date</w:t>
      </w:r>
      <w:r w:rsidRPr="001C373B">
        <w:rPr>
          <w:rFonts w:cstheme="minorHAnsi"/>
          <w:i/>
          <w:sz w:val="18"/>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6732"/>
      </w:tblGrid>
      <w:tr w:rsidR="00446611" w:rsidRPr="001C373B" w:rsidTr="009D0213">
        <w:tc>
          <w:tcPr>
            <w:tcW w:w="2480" w:type="dxa"/>
            <w:shd w:val="clear" w:color="auto" w:fill="92D050"/>
          </w:tcPr>
          <w:p w:rsidR="00446611" w:rsidRPr="001C373B" w:rsidRDefault="00446611" w:rsidP="009D0213">
            <w:pPr>
              <w:jc w:val="center"/>
              <w:rPr>
                <w:rFonts w:ascii="Calibri" w:eastAsia="Calibri" w:hAnsi="Calibri" w:cs="Calibri"/>
                <w:b/>
                <w:sz w:val="18"/>
                <w:szCs w:val="20"/>
              </w:rPr>
            </w:pPr>
            <w:r w:rsidRPr="001C373B">
              <w:rPr>
                <w:rFonts w:ascii="Calibri" w:eastAsia="Calibri" w:hAnsi="Calibri" w:cs="Calibri"/>
                <w:b/>
                <w:sz w:val="18"/>
                <w:szCs w:val="20"/>
              </w:rPr>
              <w:t>Schedule</w:t>
            </w:r>
          </w:p>
        </w:tc>
        <w:tc>
          <w:tcPr>
            <w:tcW w:w="6732" w:type="dxa"/>
            <w:shd w:val="clear" w:color="auto" w:fill="92D050"/>
          </w:tcPr>
          <w:p w:rsidR="00446611" w:rsidRPr="001C373B" w:rsidRDefault="00446611" w:rsidP="009D0213">
            <w:pPr>
              <w:jc w:val="center"/>
              <w:rPr>
                <w:rFonts w:ascii="Calibri" w:eastAsia="Calibri" w:hAnsi="Calibri" w:cs="Calibri"/>
                <w:b/>
                <w:sz w:val="18"/>
                <w:szCs w:val="20"/>
              </w:rPr>
            </w:pPr>
            <w:proofErr w:type="spellStart"/>
            <w:r w:rsidRPr="001C373B">
              <w:rPr>
                <w:rFonts w:ascii="Calibri" w:eastAsia="Calibri" w:hAnsi="Calibri" w:cs="Calibri"/>
                <w:b/>
                <w:sz w:val="18"/>
                <w:szCs w:val="20"/>
              </w:rPr>
              <w:t>Activity</w:t>
            </w:r>
            <w:proofErr w:type="spellEnd"/>
          </w:p>
        </w:tc>
      </w:tr>
      <w:tr w:rsidR="00446611" w:rsidRPr="00241EA6" w:rsidTr="001C373B">
        <w:trPr>
          <w:trHeight w:val="3901"/>
        </w:trPr>
        <w:tc>
          <w:tcPr>
            <w:tcW w:w="2480" w:type="dxa"/>
          </w:tcPr>
          <w:p w:rsidR="00446611" w:rsidRPr="001C373B" w:rsidRDefault="00446611" w:rsidP="00781198">
            <w:pPr>
              <w:jc w:val="center"/>
              <w:rPr>
                <w:rFonts w:ascii="Calibri" w:eastAsia="Calibri" w:hAnsi="Calibri" w:cs="Calibri"/>
                <w:sz w:val="18"/>
                <w:szCs w:val="20"/>
              </w:rPr>
            </w:pPr>
            <w:r w:rsidRPr="001C373B">
              <w:rPr>
                <w:rFonts w:ascii="Calibri" w:eastAsia="Calibri" w:hAnsi="Calibri" w:cs="Calibri"/>
                <w:sz w:val="18"/>
                <w:szCs w:val="20"/>
              </w:rPr>
              <w:t>08 : 30 – 09 : 00</w:t>
            </w:r>
          </w:p>
          <w:p w:rsidR="00446611" w:rsidRPr="001C373B" w:rsidRDefault="00446611" w:rsidP="00781198">
            <w:pPr>
              <w:jc w:val="center"/>
              <w:rPr>
                <w:rFonts w:ascii="Calibri" w:eastAsia="Calibri" w:hAnsi="Calibri" w:cs="Calibri"/>
                <w:sz w:val="18"/>
                <w:szCs w:val="20"/>
              </w:rPr>
            </w:pPr>
            <w:r w:rsidRPr="001C373B">
              <w:rPr>
                <w:rFonts w:ascii="Calibri" w:eastAsia="Calibri" w:hAnsi="Calibri" w:cs="Calibri"/>
                <w:sz w:val="18"/>
                <w:szCs w:val="20"/>
              </w:rPr>
              <w:t xml:space="preserve">09 : 00 – </w:t>
            </w:r>
            <w:r w:rsidRPr="001C373B">
              <w:rPr>
                <w:rFonts w:cstheme="minorHAnsi"/>
                <w:sz w:val="18"/>
                <w:szCs w:val="20"/>
              </w:rPr>
              <w:t>09</w:t>
            </w:r>
            <w:r w:rsidRPr="001C373B">
              <w:rPr>
                <w:rFonts w:ascii="Calibri" w:eastAsia="Calibri" w:hAnsi="Calibri" w:cs="Calibri"/>
                <w:sz w:val="18"/>
                <w:szCs w:val="20"/>
              </w:rPr>
              <w:t xml:space="preserve"> : </w:t>
            </w:r>
            <w:r w:rsidRPr="001C373B">
              <w:rPr>
                <w:rFonts w:cstheme="minorHAnsi"/>
                <w:sz w:val="18"/>
                <w:szCs w:val="20"/>
              </w:rPr>
              <w:t>3</w:t>
            </w:r>
            <w:r w:rsidRPr="001C373B">
              <w:rPr>
                <w:rFonts w:ascii="Calibri" w:eastAsia="Calibri" w:hAnsi="Calibri" w:cs="Calibri"/>
                <w:sz w:val="18"/>
                <w:szCs w:val="20"/>
              </w:rPr>
              <w:t>0</w:t>
            </w:r>
          </w:p>
          <w:p w:rsidR="00446611" w:rsidRPr="001C373B" w:rsidRDefault="00446611" w:rsidP="009D0213">
            <w:pPr>
              <w:jc w:val="center"/>
              <w:rPr>
                <w:rFonts w:ascii="Calibri" w:eastAsia="Calibri" w:hAnsi="Calibri" w:cs="Calibri"/>
                <w:sz w:val="18"/>
                <w:szCs w:val="20"/>
              </w:rPr>
            </w:pPr>
            <w:r w:rsidRPr="001C373B">
              <w:rPr>
                <w:rFonts w:cstheme="minorHAnsi"/>
                <w:sz w:val="18"/>
                <w:szCs w:val="20"/>
              </w:rPr>
              <w:t>09</w:t>
            </w:r>
            <w:r w:rsidR="00781198" w:rsidRPr="001C373B">
              <w:rPr>
                <w:rFonts w:cstheme="minorHAnsi"/>
                <w:sz w:val="18"/>
                <w:szCs w:val="20"/>
              </w:rPr>
              <w:t xml:space="preserve"> </w:t>
            </w:r>
            <w:r w:rsidRPr="001C373B">
              <w:rPr>
                <w:rFonts w:cstheme="minorHAnsi"/>
                <w:sz w:val="18"/>
                <w:szCs w:val="20"/>
              </w:rPr>
              <w:t>:</w:t>
            </w:r>
            <w:r w:rsidR="00781198" w:rsidRPr="001C373B">
              <w:rPr>
                <w:rFonts w:cstheme="minorHAnsi"/>
                <w:sz w:val="18"/>
                <w:szCs w:val="20"/>
              </w:rPr>
              <w:t xml:space="preserve"> </w:t>
            </w:r>
            <w:r w:rsidRPr="001C373B">
              <w:rPr>
                <w:rFonts w:cstheme="minorHAnsi"/>
                <w:sz w:val="18"/>
                <w:szCs w:val="20"/>
              </w:rPr>
              <w:t>30</w:t>
            </w:r>
            <w:r w:rsidRPr="001C373B">
              <w:rPr>
                <w:rFonts w:ascii="Calibri" w:eastAsia="Calibri" w:hAnsi="Calibri" w:cs="Calibri"/>
                <w:sz w:val="18"/>
                <w:szCs w:val="20"/>
              </w:rPr>
              <w:t xml:space="preserve"> – 1</w:t>
            </w:r>
            <w:r w:rsidRPr="001C373B">
              <w:rPr>
                <w:rFonts w:cstheme="minorHAnsi"/>
                <w:sz w:val="18"/>
                <w:szCs w:val="20"/>
              </w:rPr>
              <w:t>1</w:t>
            </w:r>
            <w:r w:rsidRPr="001C373B">
              <w:rPr>
                <w:rFonts w:ascii="Calibri" w:eastAsia="Calibri" w:hAnsi="Calibri" w:cs="Calibri"/>
                <w:sz w:val="18"/>
                <w:szCs w:val="20"/>
              </w:rPr>
              <w:t xml:space="preserve"> : </w:t>
            </w:r>
            <w:r w:rsidRPr="001C373B">
              <w:rPr>
                <w:rFonts w:cstheme="minorHAnsi"/>
                <w:sz w:val="18"/>
                <w:szCs w:val="20"/>
              </w:rPr>
              <w:t>00</w:t>
            </w:r>
          </w:p>
          <w:p w:rsidR="00446611" w:rsidRPr="001C373B" w:rsidRDefault="00446611" w:rsidP="009D0213">
            <w:pPr>
              <w:jc w:val="center"/>
              <w:rPr>
                <w:rFonts w:ascii="Calibri" w:eastAsia="Calibri" w:hAnsi="Calibri" w:cs="Calibri"/>
                <w:sz w:val="18"/>
                <w:szCs w:val="20"/>
              </w:rPr>
            </w:pPr>
            <w:r w:rsidRPr="001C373B">
              <w:rPr>
                <w:rFonts w:ascii="Calibri" w:eastAsia="Calibri" w:hAnsi="Calibri" w:cs="Calibri"/>
                <w:sz w:val="18"/>
                <w:szCs w:val="20"/>
              </w:rPr>
              <w:t>1</w:t>
            </w:r>
            <w:r w:rsidR="00781198" w:rsidRPr="001C373B">
              <w:rPr>
                <w:rFonts w:cstheme="minorHAnsi"/>
                <w:sz w:val="18"/>
                <w:szCs w:val="20"/>
              </w:rPr>
              <w:t>1</w:t>
            </w:r>
            <w:r w:rsidRPr="001C373B">
              <w:rPr>
                <w:rFonts w:ascii="Calibri" w:eastAsia="Calibri" w:hAnsi="Calibri" w:cs="Calibri"/>
                <w:sz w:val="18"/>
                <w:szCs w:val="20"/>
              </w:rPr>
              <w:t xml:space="preserve"> : </w:t>
            </w:r>
            <w:r w:rsidR="00781198" w:rsidRPr="001C373B">
              <w:rPr>
                <w:rFonts w:cstheme="minorHAnsi"/>
                <w:sz w:val="18"/>
                <w:szCs w:val="20"/>
              </w:rPr>
              <w:t>00</w:t>
            </w:r>
            <w:r w:rsidRPr="001C373B">
              <w:rPr>
                <w:rFonts w:ascii="Calibri" w:eastAsia="Calibri" w:hAnsi="Calibri" w:cs="Calibri"/>
                <w:sz w:val="18"/>
                <w:szCs w:val="20"/>
              </w:rPr>
              <w:t xml:space="preserve"> – 1</w:t>
            </w:r>
            <w:r w:rsidR="00781198" w:rsidRPr="001C373B">
              <w:rPr>
                <w:rFonts w:cstheme="minorHAnsi"/>
                <w:sz w:val="18"/>
                <w:szCs w:val="20"/>
              </w:rPr>
              <w:t>1</w:t>
            </w:r>
            <w:r w:rsidRPr="001C373B">
              <w:rPr>
                <w:rFonts w:ascii="Calibri" w:eastAsia="Calibri" w:hAnsi="Calibri" w:cs="Calibri"/>
                <w:sz w:val="18"/>
                <w:szCs w:val="20"/>
              </w:rPr>
              <w:t xml:space="preserve"> : </w:t>
            </w:r>
            <w:r w:rsidR="00781198" w:rsidRPr="001C373B">
              <w:rPr>
                <w:rFonts w:cstheme="minorHAnsi"/>
                <w:sz w:val="18"/>
                <w:szCs w:val="20"/>
              </w:rPr>
              <w:t>1</w:t>
            </w:r>
            <w:r w:rsidRPr="001C373B">
              <w:rPr>
                <w:rFonts w:ascii="Calibri" w:eastAsia="Calibri" w:hAnsi="Calibri" w:cs="Calibri"/>
                <w:sz w:val="18"/>
                <w:szCs w:val="20"/>
              </w:rPr>
              <w:t>5</w:t>
            </w:r>
          </w:p>
          <w:p w:rsidR="00446611" w:rsidRPr="001C373B" w:rsidRDefault="00446611" w:rsidP="009D0213">
            <w:pPr>
              <w:jc w:val="center"/>
              <w:rPr>
                <w:rFonts w:ascii="Calibri" w:eastAsia="Calibri" w:hAnsi="Calibri" w:cs="Calibri"/>
                <w:sz w:val="18"/>
                <w:szCs w:val="20"/>
              </w:rPr>
            </w:pPr>
            <w:r w:rsidRPr="001C373B">
              <w:rPr>
                <w:rFonts w:ascii="Calibri" w:eastAsia="Calibri" w:hAnsi="Calibri" w:cs="Calibri"/>
                <w:sz w:val="18"/>
                <w:szCs w:val="20"/>
              </w:rPr>
              <w:t>1</w:t>
            </w:r>
            <w:r w:rsidR="00781198" w:rsidRPr="001C373B">
              <w:rPr>
                <w:rFonts w:cstheme="minorHAnsi"/>
                <w:sz w:val="18"/>
                <w:szCs w:val="20"/>
              </w:rPr>
              <w:t>1</w:t>
            </w:r>
            <w:r w:rsidRPr="001C373B">
              <w:rPr>
                <w:rFonts w:ascii="Calibri" w:eastAsia="Calibri" w:hAnsi="Calibri" w:cs="Calibri"/>
                <w:sz w:val="18"/>
                <w:szCs w:val="20"/>
              </w:rPr>
              <w:t xml:space="preserve"> : </w:t>
            </w:r>
            <w:r w:rsidR="00781198" w:rsidRPr="001C373B">
              <w:rPr>
                <w:rFonts w:cstheme="minorHAnsi"/>
                <w:sz w:val="18"/>
                <w:szCs w:val="20"/>
              </w:rPr>
              <w:t>1</w:t>
            </w:r>
            <w:r w:rsidRPr="001C373B">
              <w:rPr>
                <w:rFonts w:ascii="Calibri" w:eastAsia="Calibri" w:hAnsi="Calibri" w:cs="Calibri"/>
                <w:sz w:val="18"/>
                <w:szCs w:val="20"/>
              </w:rPr>
              <w:t xml:space="preserve">5 – 12 : </w:t>
            </w:r>
            <w:r w:rsidR="00781198" w:rsidRPr="001C373B">
              <w:rPr>
                <w:rFonts w:cstheme="minorHAnsi"/>
                <w:sz w:val="18"/>
                <w:szCs w:val="20"/>
              </w:rPr>
              <w:t>45</w:t>
            </w:r>
          </w:p>
          <w:p w:rsidR="00446611" w:rsidRPr="001C373B" w:rsidRDefault="00446611" w:rsidP="009D0213">
            <w:pPr>
              <w:jc w:val="center"/>
              <w:rPr>
                <w:rFonts w:ascii="Calibri" w:eastAsia="Calibri" w:hAnsi="Calibri" w:cs="Calibri"/>
                <w:sz w:val="18"/>
                <w:szCs w:val="20"/>
              </w:rPr>
            </w:pPr>
            <w:r w:rsidRPr="001C373B">
              <w:rPr>
                <w:rFonts w:ascii="Calibri" w:eastAsia="Calibri" w:hAnsi="Calibri" w:cs="Calibri"/>
                <w:sz w:val="18"/>
                <w:szCs w:val="20"/>
              </w:rPr>
              <w:t xml:space="preserve">12 : </w:t>
            </w:r>
            <w:r w:rsidR="00781198" w:rsidRPr="001C373B">
              <w:rPr>
                <w:rFonts w:cstheme="minorHAnsi"/>
                <w:sz w:val="18"/>
                <w:szCs w:val="20"/>
              </w:rPr>
              <w:t>45</w:t>
            </w:r>
            <w:r w:rsidRPr="001C373B">
              <w:rPr>
                <w:rFonts w:ascii="Calibri" w:eastAsia="Calibri" w:hAnsi="Calibri" w:cs="Calibri"/>
                <w:sz w:val="18"/>
                <w:szCs w:val="20"/>
              </w:rPr>
              <w:t xml:space="preserve"> – 13 : </w:t>
            </w:r>
            <w:r w:rsidR="00781198" w:rsidRPr="001C373B">
              <w:rPr>
                <w:rFonts w:cstheme="minorHAnsi"/>
                <w:sz w:val="18"/>
                <w:szCs w:val="20"/>
              </w:rPr>
              <w:t>45</w:t>
            </w:r>
          </w:p>
          <w:p w:rsidR="00446611" w:rsidRPr="001C373B" w:rsidRDefault="00446611" w:rsidP="009D0213">
            <w:pPr>
              <w:jc w:val="center"/>
              <w:rPr>
                <w:rFonts w:ascii="Calibri" w:eastAsia="Calibri" w:hAnsi="Calibri" w:cs="Calibri"/>
                <w:sz w:val="18"/>
                <w:szCs w:val="20"/>
              </w:rPr>
            </w:pPr>
            <w:r w:rsidRPr="001C373B">
              <w:rPr>
                <w:rFonts w:ascii="Calibri" w:eastAsia="Calibri" w:hAnsi="Calibri" w:cs="Calibri"/>
                <w:sz w:val="18"/>
                <w:szCs w:val="20"/>
              </w:rPr>
              <w:t xml:space="preserve">13 : </w:t>
            </w:r>
            <w:r w:rsidR="00781198" w:rsidRPr="001C373B">
              <w:rPr>
                <w:rFonts w:cstheme="minorHAnsi"/>
                <w:sz w:val="18"/>
                <w:szCs w:val="20"/>
              </w:rPr>
              <w:t>45</w:t>
            </w:r>
            <w:r w:rsidRPr="001C373B">
              <w:rPr>
                <w:rFonts w:ascii="Calibri" w:eastAsia="Calibri" w:hAnsi="Calibri" w:cs="Calibri"/>
                <w:sz w:val="18"/>
                <w:szCs w:val="20"/>
              </w:rPr>
              <w:t xml:space="preserve"> – 15 : 00</w:t>
            </w:r>
          </w:p>
          <w:p w:rsidR="00446611" w:rsidRPr="001C373B" w:rsidRDefault="00446611" w:rsidP="009D0213">
            <w:pPr>
              <w:jc w:val="center"/>
              <w:rPr>
                <w:rFonts w:ascii="Calibri" w:eastAsia="Calibri" w:hAnsi="Calibri" w:cs="Calibri"/>
                <w:sz w:val="18"/>
                <w:szCs w:val="20"/>
              </w:rPr>
            </w:pPr>
            <w:r w:rsidRPr="001C373B">
              <w:rPr>
                <w:rFonts w:ascii="Calibri" w:eastAsia="Calibri" w:hAnsi="Calibri" w:cs="Calibri"/>
                <w:sz w:val="18"/>
                <w:szCs w:val="20"/>
              </w:rPr>
              <w:t>15 : 00 – 15 : 30</w:t>
            </w:r>
          </w:p>
          <w:p w:rsidR="00446611" w:rsidRPr="001C373B" w:rsidRDefault="00446611" w:rsidP="00781198">
            <w:pPr>
              <w:jc w:val="center"/>
              <w:rPr>
                <w:rFonts w:ascii="Calibri" w:eastAsia="Calibri" w:hAnsi="Calibri" w:cs="Calibri"/>
                <w:sz w:val="18"/>
                <w:szCs w:val="20"/>
              </w:rPr>
            </w:pPr>
            <w:r w:rsidRPr="001C373B">
              <w:rPr>
                <w:rFonts w:ascii="Calibri" w:eastAsia="Calibri" w:hAnsi="Calibri" w:cs="Calibri"/>
                <w:sz w:val="18"/>
                <w:szCs w:val="20"/>
              </w:rPr>
              <w:t>15: 30 – 16 : 00</w:t>
            </w:r>
          </w:p>
        </w:tc>
        <w:tc>
          <w:tcPr>
            <w:tcW w:w="6732" w:type="dxa"/>
          </w:tcPr>
          <w:p w:rsidR="00446611" w:rsidRPr="00241EA6" w:rsidRDefault="00446611" w:rsidP="009D0213">
            <w:pPr>
              <w:rPr>
                <w:rFonts w:ascii="Calibri" w:eastAsia="Calibri" w:hAnsi="Calibri" w:cs="Calibri"/>
                <w:sz w:val="18"/>
                <w:szCs w:val="20"/>
                <w:lang w:val="en-US"/>
              </w:rPr>
            </w:pPr>
            <w:r w:rsidRPr="00241EA6">
              <w:rPr>
                <w:rFonts w:ascii="Calibri" w:eastAsia="Calibri" w:hAnsi="Calibri" w:cs="Calibri"/>
                <w:sz w:val="18"/>
                <w:szCs w:val="20"/>
                <w:lang w:val="en-US"/>
              </w:rPr>
              <w:t>Welcome and opening</w:t>
            </w:r>
          </w:p>
          <w:p w:rsidR="00446611" w:rsidRPr="001C373B" w:rsidRDefault="00446611" w:rsidP="009D0213">
            <w:pPr>
              <w:rPr>
                <w:rFonts w:ascii="Calibri" w:eastAsia="Calibri" w:hAnsi="Calibri" w:cs="Calibri"/>
                <w:sz w:val="18"/>
                <w:szCs w:val="20"/>
                <w:lang w:val="en-US"/>
              </w:rPr>
            </w:pPr>
            <w:r w:rsidRPr="001C373B">
              <w:rPr>
                <w:rFonts w:ascii="Calibri" w:eastAsia="Calibri" w:hAnsi="Calibri" w:cs="Calibri"/>
                <w:sz w:val="18"/>
                <w:szCs w:val="20"/>
                <w:lang w:val="en-US"/>
              </w:rPr>
              <w:t xml:space="preserve">Recall of the context, the objectives of the </w:t>
            </w:r>
            <w:r w:rsidRPr="001C373B">
              <w:rPr>
                <w:rFonts w:cstheme="minorHAnsi"/>
                <w:sz w:val="18"/>
                <w:szCs w:val="20"/>
                <w:lang w:val="en-US"/>
              </w:rPr>
              <w:t>call for tools on USSPM</w:t>
            </w:r>
          </w:p>
          <w:p w:rsidR="00446611" w:rsidRPr="001C373B" w:rsidRDefault="00446611" w:rsidP="009D0213">
            <w:pPr>
              <w:rPr>
                <w:rFonts w:ascii="Calibri" w:eastAsia="Calibri" w:hAnsi="Calibri" w:cs="Calibri"/>
                <w:sz w:val="18"/>
                <w:szCs w:val="20"/>
                <w:lang w:val="en-US"/>
              </w:rPr>
            </w:pPr>
            <w:r w:rsidRPr="001C373B">
              <w:rPr>
                <w:rFonts w:ascii="Calibri" w:eastAsia="Calibri" w:hAnsi="Calibri" w:cs="Calibri"/>
                <w:sz w:val="18"/>
                <w:szCs w:val="20"/>
                <w:lang w:val="en-US"/>
              </w:rPr>
              <w:t xml:space="preserve">Presentation of </w:t>
            </w:r>
            <w:r w:rsidRPr="001C373B">
              <w:rPr>
                <w:rFonts w:cstheme="minorHAnsi"/>
                <w:sz w:val="18"/>
                <w:szCs w:val="20"/>
                <w:lang w:val="en-US"/>
              </w:rPr>
              <w:t>examples of good practices and tools by MFIs (section 2)</w:t>
            </w:r>
            <w:r w:rsidRPr="001C373B">
              <w:rPr>
                <w:rFonts w:ascii="Calibri" w:eastAsia="Calibri" w:hAnsi="Calibri" w:cs="Calibri"/>
                <w:sz w:val="18"/>
                <w:szCs w:val="20"/>
                <w:lang w:val="en-US"/>
              </w:rPr>
              <w:t xml:space="preserve"> </w:t>
            </w:r>
          </w:p>
          <w:p w:rsidR="00781198" w:rsidRPr="001C373B" w:rsidRDefault="00781198" w:rsidP="009D0213">
            <w:pPr>
              <w:rPr>
                <w:rFonts w:cstheme="minorHAnsi"/>
                <w:sz w:val="18"/>
                <w:szCs w:val="20"/>
                <w:lang w:val="en-US"/>
              </w:rPr>
            </w:pPr>
            <w:r w:rsidRPr="001C373B">
              <w:rPr>
                <w:rFonts w:cstheme="minorHAnsi"/>
                <w:sz w:val="18"/>
                <w:szCs w:val="20"/>
                <w:lang w:val="en-US"/>
              </w:rPr>
              <w:t>Coffee break</w:t>
            </w:r>
          </w:p>
          <w:p w:rsidR="00446611" w:rsidRPr="001C373B" w:rsidRDefault="00446611" w:rsidP="009D0213">
            <w:pPr>
              <w:rPr>
                <w:rFonts w:ascii="Calibri" w:eastAsia="Calibri" w:hAnsi="Calibri" w:cs="Calibri"/>
                <w:sz w:val="18"/>
                <w:szCs w:val="20"/>
                <w:lang w:val="en-US"/>
              </w:rPr>
            </w:pPr>
            <w:r w:rsidRPr="001C373B">
              <w:rPr>
                <w:rFonts w:ascii="Calibri" w:eastAsia="Calibri" w:hAnsi="Calibri" w:cs="Calibri"/>
                <w:sz w:val="18"/>
                <w:szCs w:val="20"/>
                <w:lang w:val="en-US"/>
              </w:rPr>
              <w:t xml:space="preserve">Presentation of </w:t>
            </w:r>
            <w:r w:rsidR="00781198" w:rsidRPr="001C373B">
              <w:rPr>
                <w:rFonts w:cstheme="minorHAnsi"/>
                <w:sz w:val="18"/>
                <w:szCs w:val="20"/>
                <w:lang w:val="en-US"/>
              </w:rPr>
              <w:t>examples of good practices and tools by MFIs (section 3)</w:t>
            </w:r>
          </w:p>
          <w:p w:rsidR="00446611" w:rsidRPr="00241EA6" w:rsidRDefault="00446611" w:rsidP="009D0213">
            <w:pPr>
              <w:rPr>
                <w:rFonts w:ascii="Calibri" w:eastAsia="Calibri" w:hAnsi="Calibri" w:cs="Calibri"/>
                <w:sz w:val="18"/>
                <w:szCs w:val="20"/>
                <w:lang w:val="en-US"/>
              </w:rPr>
            </w:pPr>
            <w:r w:rsidRPr="00241EA6">
              <w:rPr>
                <w:rFonts w:ascii="Calibri" w:eastAsia="Calibri" w:hAnsi="Calibri" w:cs="Calibri"/>
                <w:sz w:val="18"/>
                <w:szCs w:val="20"/>
                <w:lang w:val="en-US"/>
              </w:rPr>
              <w:t>Lunch break</w:t>
            </w:r>
          </w:p>
          <w:p w:rsidR="00446611" w:rsidRPr="001C373B" w:rsidRDefault="00781198" w:rsidP="009D0213">
            <w:pPr>
              <w:rPr>
                <w:rFonts w:ascii="Calibri" w:eastAsia="Calibri" w:hAnsi="Calibri" w:cs="Calibri"/>
                <w:sz w:val="18"/>
                <w:szCs w:val="20"/>
                <w:lang w:val="en-US"/>
              </w:rPr>
            </w:pPr>
            <w:r w:rsidRPr="001C373B">
              <w:rPr>
                <w:rFonts w:cstheme="minorHAnsi"/>
                <w:sz w:val="18"/>
                <w:szCs w:val="20"/>
                <w:lang w:val="en-US"/>
              </w:rPr>
              <w:t xml:space="preserve">Discussion on action plans by MFIs to increase compliance </w:t>
            </w:r>
          </w:p>
          <w:p w:rsidR="00446611" w:rsidRPr="001C373B" w:rsidRDefault="00781198" w:rsidP="009D0213">
            <w:pPr>
              <w:rPr>
                <w:rFonts w:ascii="Calibri" w:eastAsia="Calibri" w:hAnsi="Calibri" w:cs="Calibri"/>
                <w:sz w:val="18"/>
                <w:szCs w:val="20"/>
                <w:lang w:val="en-US"/>
              </w:rPr>
            </w:pPr>
            <w:r w:rsidRPr="001C373B">
              <w:rPr>
                <w:rFonts w:cstheme="minorHAnsi"/>
                <w:sz w:val="18"/>
                <w:szCs w:val="20"/>
                <w:lang w:val="en-US"/>
              </w:rPr>
              <w:t>Award Ceremony for MFIs participating in the call for tools</w:t>
            </w:r>
          </w:p>
          <w:p w:rsidR="00446611" w:rsidRPr="00241EA6" w:rsidRDefault="00446611" w:rsidP="009D0213">
            <w:pPr>
              <w:rPr>
                <w:rFonts w:ascii="Calibri" w:eastAsia="Calibri" w:hAnsi="Calibri" w:cs="Calibri"/>
                <w:sz w:val="18"/>
                <w:szCs w:val="20"/>
                <w:lang w:val="en-US"/>
              </w:rPr>
            </w:pPr>
            <w:r w:rsidRPr="00241EA6">
              <w:rPr>
                <w:rFonts w:ascii="Calibri" w:eastAsia="Calibri" w:hAnsi="Calibri" w:cs="Calibri"/>
                <w:sz w:val="18"/>
                <w:szCs w:val="20"/>
                <w:lang w:val="en-US"/>
              </w:rPr>
              <w:t>Next steps, evaluation and closing</w:t>
            </w:r>
          </w:p>
        </w:tc>
      </w:tr>
    </w:tbl>
    <w:p w:rsidR="00446611" w:rsidRPr="001C373B" w:rsidRDefault="00446611" w:rsidP="006666AB">
      <w:pPr>
        <w:rPr>
          <w:rFonts w:cstheme="minorHAnsi"/>
          <w:color w:val="000000" w:themeColor="text1"/>
          <w:sz w:val="18"/>
          <w:szCs w:val="20"/>
          <w:lang w:val="en-US"/>
        </w:rPr>
      </w:pPr>
    </w:p>
    <w:sectPr w:rsidR="00446611" w:rsidRPr="001C373B" w:rsidSect="0023528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BAC" w:rsidRDefault="00110BAC" w:rsidP="004F126E">
      <w:pPr>
        <w:spacing w:after="0" w:line="240" w:lineRule="auto"/>
      </w:pPr>
      <w:r>
        <w:separator/>
      </w:r>
    </w:p>
  </w:endnote>
  <w:endnote w:type="continuationSeparator" w:id="0">
    <w:p w:rsidR="00110BAC" w:rsidRDefault="00110BAC" w:rsidP="004F1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BAC" w:rsidRDefault="00110BAC" w:rsidP="004F126E">
      <w:pPr>
        <w:spacing w:after="0" w:line="240" w:lineRule="auto"/>
      </w:pPr>
      <w:r>
        <w:separator/>
      </w:r>
    </w:p>
  </w:footnote>
  <w:footnote w:type="continuationSeparator" w:id="0">
    <w:p w:rsidR="00110BAC" w:rsidRDefault="00110BAC" w:rsidP="004F1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B2B"/>
    <w:multiLevelType w:val="hybridMultilevel"/>
    <w:tmpl w:val="25B03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3B2427"/>
    <w:multiLevelType w:val="multilevel"/>
    <w:tmpl w:val="41D60A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EA858BA"/>
    <w:multiLevelType w:val="hybridMultilevel"/>
    <w:tmpl w:val="54A46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0F224AD"/>
    <w:multiLevelType w:val="multilevel"/>
    <w:tmpl w:val="51B4E1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68B0310"/>
    <w:multiLevelType w:val="hybridMultilevel"/>
    <w:tmpl w:val="8698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94CDF"/>
    <w:multiLevelType w:val="hybridMultilevel"/>
    <w:tmpl w:val="3AB46BAC"/>
    <w:lvl w:ilvl="0" w:tplc="F554243A">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50A6E43"/>
    <w:multiLevelType w:val="hybridMultilevel"/>
    <w:tmpl w:val="8B5A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376E4"/>
    <w:multiLevelType w:val="hybridMultilevel"/>
    <w:tmpl w:val="A63E3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E5A12E3"/>
    <w:multiLevelType w:val="hybridMultilevel"/>
    <w:tmpl w:val="A016E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doNotDisplayPageBoundaries/>
  <w:proofState w:spelling="clean"/>
  <w:defaultTabStop w:val="708"/>
  <w:hyphenationZone w:val="425"/>
  <w:characterSpacingControl w:val="doNotCompress"/>
  <w:savePreviewPicture/>
  <w:footnotePr>
    <w:footnote w:id="-1"/>
    <w:footnote w:id="0"/>
  </w:footnotePr>
  <w:endnotePr>
    <w:endnote w:id="-1"/>
    <w:endnote w:id="0"/>
  </w:endnotePr>
  <w:compat/>
  <w:rsids>
    <w:rsidRoot w:val="00690A87"/>
    <w:rsid w:val="00020FD5"/>
    <w:rsid w:val="00021651"/>
    <w:rsid w:val="00042813"/>
    <w:rsid w:val="0008600E"/>
    <w:rsid w:val="000E305F"/>
    <w:rsid w:val="000F1C9D"/>
    <w:rsid w:val="00110BAC"/>
    <w:rsid w:val="001A7971"/>
    <w:rsid w:val="001C373B"/>
    <w:rsid w:val="001D12E4"/>
    <w:rsid w:val="0023528B"/>
    <w:rsid w:val="00235BBA"/>
    <w:rsid w:val="00241EA6"/>
    <w:rsid w:val="0024292F"/>
    <w:rsid w:val="00256B1E"/>
    <w:rsid w:val="002B16A5"/>
    <w:rsid w:val="002D59AF"/>
    <w:rsid w:val="002E630A"/>
    <w:rsid w:val="00344508"/>
    <w:rsid w:val="003563E9"/>
    <w:rsid w:val="00371E76"/>
    <w:rsid w:val="003B12EB"/>
    <w:rsid w:val="00404E9A"/>
    <w:rsid w:val="00446611"/>
    <w:rsid w:val="004D7601"/>
    <w:rsid w:val="004F126E"/>
    <w:rsid w:val="005113E6"/>
    <w:rsid w:val="0051255E"/>
    <w:rsid w:val="0052546F"/>
    <w:rsid w:val="005C6B75"/>
    <w:rsid w:val="0061277C"/>
    <w:rsid w:val="00663CCD"/>
    <w:rsid w:val="006666AB"/>
    <w:rsid w:val="00690A87"/>
    <w:rsid w:val="00702A48"/>
    <w:rsid w:val="007078AC"/>
    <w:rsid w:val="00711634"/>
    <w:rsid w:val="007321E6"/>
    <w:rsid w:val="0074179F"/>
    <w:rsid w:val="00781198"/>
    <w:rsid w:val="00782CE7"/>
    <w:rsid w:val="007A6516"/>
    <w:rsid w:val="007B152D"/>
    <w:rsid w:val="008205F9"/>
    <w:rsid w:val="00835E44"/>
    <w:rsid w:val="008A2C2B"/>
    <w:rsid w:val="008D7B14"/>
    <w:rsid w:val="00903611"/>
    <w:rsid w:val="00967DF3"/>
    <w:rsid w:val="00A05E6B"/>
    <w:rsid w:val="00A13F23"/>
    <w:rsid w:val="00A16030"/>
    <w:rsid w:val="00A824F7"/>
    <w:rsid w:val="00AB307F"/>
    <w:rsid w:val="00AB7F70"/>
    <w:rsid w:val="00AE4D44"/>
    <w:rsid w:val="00B01E63"/>
    <w:rsid w:val="00B57A4D"/>
    <w:rsid w:val="00C35D39"/>
    <w:rsid w:val="00C41AB9"/>
    <w:rsid w:val="00C51257"/>
    <w:rsid w:val="00CD7ED4"/>
    <w:rsid w:val="00D777A1"/>
    <w:rsid w:val="00DA07AF"/>
    <w:rsid w:val="00E94BE8"/>
    <w:rsid w:val="00EF2793"/>
    <w:rsid w:val="00F251D4"/>
    <w:rsid w:val="00F574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528B"/>
  </w:style>
  <w:style w:type="paragraph" w:styleId="Nagwek1">
    <w:name w:val="heading 1"/>
    <w:basedOn w:val="Normalny"/>
    <w:next w:val="Normalny"/>
    <w:link w:val="Nagwek1Znak"/>
    <w:uiPriority w:val="9"/>
    <w:qFormat/>
    <w:rsid w:val="004466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42813"/>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0A87"/>
    <w:pPr>
      <w:ind w:left="720"/>
      <w:contextualSpacing/>
    </w:pPr>
  </w:style>
  <w:style w:type="table" w:styleId="Tabela-Siatka">
    <w:name w:val="Table Grid"/>
    <w:basedOn w:val="Standardowy"/>
    <w:uiPriority w:val="59"/>
    <w:rsid w:val="001A7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8D7B14"/>
    <w:rPr>
      <w:color w:val="0000FF" w:themeColor="hyperlink"/>
      <w:u w:val="single"/>
    </w:rPr>
  </w:style>
  <w:style w:type="character" w:styleId="Odwoaniedokomentarza">
    <w:name w:val="annotation reference"/>
    <w:basedOn w:val="Domylnaczcionkaakapitu"/>
    <w:uiPriority w:val="99"/>
    <w:semiHidden/>
    <w:unhideWhenUsed/>
    <w:rsid w:val="008D7B14"/>
    <w:rPr>
      <w:sz w:val="16"/>
      <w:szCs w:val="16"/>
    </w:rPr>
  </w:style>
  <w:style w:type="paragraph" w:styleId="Tekstkomentarza">
    <w:name w:val="annotation text"/>
    <w:basedOn w:val="Normalny"/>
    <w:link w:val="TekstkomentarzaZnak"/>
    <w:uiPriority w:val="99"/>
    <w:semiHidden/>
    <w:unhideWhenUsed/>
    <w:rsid w:val="008D7B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D7B14"/>
    <w:rPr>
      <w:sz w:val="20"/>
      <w:szCs w:val="20"/>
    </w:rPr>
  </w:style>
  <w:style w:type="paragraph" w:styleId="Tematkomentarza">
    <w:name w:val="annotation subject"/>
    <w:basedOn w:val="Tekstkomentarza"/>
    <w:next w:val="Tekstkomentarza"/>
    <w:link w:val="TematkomentarzaZnak"/>
    <w:uiPriority w:val="99"/>
    <w:semiHidden/>
    <w:unhideWhenUsed/>
    <w:rsid w:val="008D7B14"/>
    <w:rPr>
      <w:b/>
      <w:bCs/>
    </w:rPr>
  </w:style>
  <w:style w:type="character" w:customStyle="1" w:styleId="TematkomentarzaZnak">
    <w:name w:val="Temat komentarza Znak"/>
    <w:basedOn w:val="TekstkomentarzaZnak"/>
    <w:link w:val="Tematkomentarza"/>
    <w:uiPriority w:val="99"/>
    <w:semiHidden/>
    <w:rsid w:val="008D7B14"/>
    <w:rPr>
      <w:b/>
      <w:bCs/>
      <w:sz w:val="20"/>
      <w:szCs w:val="20"/>
    </w:rPr>
  </w:style>
  <w:style w:type="paragraph" w:styleId="Tekstdymka">
    <w:name w:val="Balloon Text"/>
    <w:basedOn w:val="Normalny"/>
    <w:link w:val="TekstdymkaZnak"/>
    <w:uiPriority w:val="99"/>
    <w:semiHidden/>
    <w:unhideWhenUsed/>
    <w:rsid w:val="008D7B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7B14"/>
    <w:rPr>
      <w:rFonts w:ascii="Tahoma" w:hAnsi="Tahoma" w:cs="Tahoma"/>
      <w:sz w:val="16"/>
      <w:szCs w:val="16"/>
    </w:rPr>
  </w:style>
  <w:style w:type="paragraph" w:styleId="Poprawka">
    <w:name w:val="Revision"/>
    <w:hidden/>
    <w:uiPriority w:val="99"/>
    <w:semiHidden/>
    <w:rsid w:val="00DA07AF"/>
    <w:pPr>
      <w:spacing w:after="0" w:line="240" w:lineRule="auto"/>
    </w:pPr>
  </w:style>
  <w:style w:type="character" w:customStyle="1" w:styleId="Nagwek2Znak">
    <w:name w:val="Nagłówek 2 Znak"/>
    <w:basedOn w:val="Domylnaczcionkaakapitu"/>
    <w:link w:val="Nagwek2"/>
    <w:uiPriority w:val="9"/>
    <w:rsid w:val="00042813"/>
    <w:rPr>
      <w:rFonts w:asciiTheme="majorHAnsi" w:eastAsiaTheme="majorEastAsia" w:hAnsiTheme="majorHAnsi" w:cstheme="majorBidi"/>
      <w:b/>
      <w:bCs/>
      <w:color w:val="4F81BD" w:themeColor="accent1"/>
      <w:sz w:val="26"/>
      <w:szCs w:val="26"/>
      <w:lang w:val="en-US"/>
    </w:rPr>
  </w:style>
  <w:style w:type="paragraph" w:styleId="Bezodstpw">
    <w:name w:val="No Spacing"/>
    <w:uiPriority w:val="1"/>
    <w:qFormat/>
    <w:rsid w:val="00042813"/>
    <w:pPr>
      <w:spacing w:after="0" w:line="240" w:lineRule="auto"/>
    </w:pPr>
  </w:style>
  <w:style w:type="paragraph" w:styleId="Zwykytekst">
    <w:name w:val="Plain Text"/>
    <w:basedOn w:val="Normalny"/>
    <w:link w:val="ZwykytekstZnak"/>
    <w:uiPriority w:val="99"/>
    <w:unhideWhenUsed/>
    <w:rsid w:val="002E630A"/>
    <w:pPr>
      <w:spacing w:after="0" w:line="240" w:lineRule="auto"/>
    </w:pPr>
    <w:rPr>
      <w:rFonts w:ascii="Calibri" w:hAnsi="Calibri"/>
      <w:szCs w:val="21"/>
      <w:lang w:val="en-US"/>
    </w:rPr>
  </w:style>
  <w:style w:type="character" w:customStyle="1" w:styleId="ZwykytekstZnak">
    <w:name w:val="Zwykły tekst Znak"/>
    <w:basedOn w:val="Domylnaczcionkaakapitu"/>
    <w:link w:val="Zwykytekst"/>
    <w:uiPriority w:val="99"/>
    <w:rsid w:val="002E630A"/>
    <w:rPr>
      <w:rFonts w:ascii="Calibri" w:hAnsi="Calibri"/>
      <w:szCs w:val="21"/>
      <w:lang w:val="en-US"/>
    </w:rPr>
  </w:style>
  <w:style w:type="paragraph" w:styleId="Tekstprzypisudolnego">
    <w:name w:val="footnote text"/>
    <w:basedOn w:val="Normalny"/>
    <w:link w:val="TekstprzypisudolnegoZnak"/>
    <w:uiPriority w:val="99"/>
    <w:semiHidden/>
    <w:unhideWhenUsed/>
    <w:rsid w:val="004F126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126E"/>
    <w:rPr>
      <w:sz w:val="20"/>
      <w:szCs w:val="20"/>
    </w:rPr>
  </w:style>
  <w:style w:type="character" w:styleId="Odwoanieprzypisudolnego">
    <w:name w:val="footnote reference"/>
    <w:basedOn w:val="Domylnaczcionkaakapitu"/>
    <w:uiPriority w:val="99"/>
    <w:semiHidden/>
    <w:unhideWhenUsed/>
    <w:rsid w:val="004F126E"/>
    <w:rPr>
      <w:vertAlign w:val="superscript"/>
    </w:rPr>
  </w:style>
  <w:style w:type="paragraph" w:styleId="NormalnyWeb">
    <w:name w:val="Normal (Web)"/>
    <w:basedOn w:val="Normalny"/>
    <w:uiPriority w:val="99"/>
    <w:semiHidden/>
    <w:unhideWhenUsed/>
    <w:rsid w:val="00B01E63"/>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pple-converted-space">
    <w:name w:val="apple-converted-space"/>
    <w:basedOn w:val="Domylnaczcionkaakapitu"/>
    <w:rsid w:val="00B01E63"/>
  </w:style>
  <w:style w:type="character" w:customStyle="1" w:styleId="Nagwek1Znak">
    <w:name w:val="Nagłówek 1 Znak"/>
    <w:basedOn w:val="Domylnaczcionkaakapitu"/>
    <w:link w:val="Nagwek1"/>
    <w:uiPriority w:val="9"/>
    <w:rsid w:val="0044661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41EA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8B"/>
  </w:style>
  <w:style w:type="paragraph" w:styleId="Heading2">
    <w:name w:val="heading 2"/>
    <w:basedOn w:val="Normal"/>
    <w:next w:val="Normal"/>
    <w:link w:val="Heading2Char"/>
    <w:uiPriority w:val="9"/>
    <w:unhideWhenUsed/>
    <w:qFormat/>
    <w:rsid w:val="00042813"/>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A87"/>
    <w:pPr>
      <w:ind w:left="720"/>
      <w:contextualSpacing/>
    </w:pPr>
  </w:style>
  <w:style w:type="table" w:styleId="TableGrid">
    <w:name w:val="Table Grid"/>
    <w:basedOn w:val="TableNormal"/>
    <w:uiPriority w:val="59"/>
    <w:rsid w:val="001A7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7B14"/>
    <w:rPr>
      <w:color w:val="0000FF" w:themeColor="hyperlink"/>
      <w:u w:val="single"/>
    </w:rPr>
  </w:style>
  <w:style w:type="character" w:styleId="CommentReference">
    <w:name w:val="annotation reference"/>
    <w:basedOn w:val="DefaultParagraphFont"/>
    <w:uiPriority w:val="99"/>
    <w:semiHidden/>
    <w:unhideWhenUsed/>
    <w:rsid w:val="008D7B14"/>
    <w:rPr>
      <w:sz w:val="16"/>
      <w:szCs w:val="16"/>
    </w:rPr>
  </w:style>
  <w:style w:type="paragraph" w:styleId="CommentText">
    <w:name w:val="annotation text"/>
    <w:basedOn w:val="Normal"/>
    <w:link w:val="CommentTextChar"/>
    <w:uiPriority w:val="99"/>
    <w:semiHidden/>
    <w:unhideWhenUsed/>
    <w:rsid w:val="008D7B14"/>
    <w:pPr>
      <w:spacing w:line="240" w:lineRule="auto"/>
    </w:pPr>
    <w:rPr>
      <w:sz w:val="20"/>
      <w:szCs w:val="20"/>
    </w:rPr>
  </w:style>
  <w:style w:type="character" w:customStyle="1" w:styleId="CommentTextChar">
    <w:name w:val="Comment Text Char"/>
    <w:basedOn w:val="DefaultParagraphFont"/>
    <w:link w:val="CommentText"/>
    <w:uiPriority w:val="99"/>
    <w:semiHidden/>
    <w:rsid w:val="008D7B14"/>
    <w:rPr>
      <w:sz w:val="20"/>
      <w:szCs w:val="20"/>
    </w:rPr>
  </w:style>
  <w:style w:type="paragraph" w:styleId="CommentSubject">
    <w:name w:val="annotation subject"/>
    <w:basedOn w:val="CommentText"/>
    <w:next w:val="CommentText"/>
    <w:link w:val="CommentSubjectChar"/>
    <w:uiPriority w:val="99"/>
    <w:semiHidden/>
    <w:unhideWhenUsed/>
    <w:rsid w:val="008D7B14"/>
    <w:rPr>
      <w:b/>
      <w:bCs/>
    </w:rPr>
  </w:style>
  <w:style w:type="character" w:customStyle="1" w:styleId="CommentSubjectChar">
    <w:name w:val="Comment Subject Char"/>
    <w:basedOn w:val="CommentTextChar"/>
    <w:link w:val="CommentSubject"/>
    <w:uiPriority w:val="99"/>
    <w:semiHidden/>
    <w:rsid w:val="008D7B14"/>
    <w:rPr>
      <w:b/>
      <w:bCs/>
      <w:sz w:val="20"/>
      <w:szCs w:val="20"/>
    </w:rPr>
  </w:style>
  <w:style w:type="paragraph" w:styleId="BalloonText">
    <w:name w:val="Balloon Text"/>
    <w:basedOn w:val="Normal"/>
    <w:link w:val="BalloonTextChar"/>
    <w:uiPriority w:val="99"/>
    <w:semiHidden/>
    <w:unhideWhenUsed/>
    <w:rsid w:val="008D7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B14"/>
    <w:rPr>
      <w:rFonts w:ascii="Tahoma" w:hAnsi="Tahoma" w:cs="Tahoma"/>
      <w:sz w:val="16"/>
      <w:szCs w:val="16"/>
    </w:rPr>
  </w:style>
  <w:style w:type="paragraph" w:styleId="Revision">
    <w:name w:val="Revision"/>
    <w:hidden/>
    <w:uiPriority w:val="99"/>
    <w:semiHidden/>
    <w:rsid w:val="00DA07AF"/>
    <w:pPr>
      <w:spacing w:after="0" w:line="240" w:lineRule="auto"/>
    </w:pPr>
  </w:style>
  <w:style w:type="character" w:customStyle="1" w:styleId="Heading2Char">
    <w:name w:val="Heading 2 Char"/>
    <w:basedOn w:val="DefaultParagraphFont"/>
    <w:link w:val="Heading2"/>
    <w:uiPriority w:val="9"/>
    <w:rsid w:val="00042813"/>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042813"/>
    <w:pPr>
      <w:spacing w:after="0" w:line="240" w:lineRule="auto"/>
    </w:pPr>
  </w:style>
  <w:style w:type="paragraph" w:styleId="PlainText">
    <w:name w:val="Plain Text"/>
    <w:basedOn w:val="Normal"/>
    <w:link w:val="PlainTextChar"/>
    <w:uiPriority w:val="99"/>
    <w:unhideWhenUsed/>
    <w:rsid w:val="002E630A"/>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2E630A"/>
    <w:rPr>
      <w:rFonts w:ascii="Calibri" w:hAnsi="Calibri"/>
      <w:szCs w:val="2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tf.info/spmstandards/universal-standards" TargetMode="External"/><Relationship Id="rId18" Type="http://schemas.openxmlformats.org/officeDocument/2006/relationships/hyperlink" Target="http://www.sptf.info/spmstandards/universal-standar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ptf.info/spmstandards/standards-resource-library" TargetMode="External"/><Relationship Id="rId17" Type="http://schemas.openxmlformats.org/officeDocument/2006/relationships/hyperlink" Target="http://www.sptf.info/spmstandards/universal-standards" TargetMode="External"/><Relationship Id="rId2" Type="http://schemas.openxmlformats.org/officeDocument/2006/relationships/numbering" Target="numbering.xml"/><Relationship Id="rId16" Type="http://schemas.openxmlformats.org/officeDocument/2006/relationships/hyperlink" Target="http://www.sptf.info/spmstandards/universal-standards" TargetMode="External"/><Relationship Id="rId20" Type="http://schemas.openxmlformats.org/officeDocument/2006/relationships/hyperlink" Target="http://www.sptf.info/spmstandards/universal-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tf.info/spmstandards/universal-standards"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ptf.info/spmstandards/standards-implementation-resources" TargetMode="External"/><Relationship Id="rId10" Type="http://schemas.openxmlformats.org/officeDocument/2006/relationships/hyperlink" Target="mailto:info@sptf.info" TargetMode="External"/><Relationship Id="rId19" Type="http://schemas.openxmlformats.org/officeDocument/2006/relationships/hyperlink" Target="http://www.sptf.info/spmstandards/universal-standards" TargetMode="External"/><Relationship Id="rId4" Type="http://schemas.openxmlformats.org/officeDocument/2006/relationships/settings" Target="settings.xml"/><Relationship Id="rId9" Type="http://schemas.openxmlformats.org/officeDocument/2006/relationships/hyperlink" Target="http://www.sptf.info/spmstandards/universal-standards" TargetMode="External"/><Relationship Id="rId14" Type="http://schemas.openxmlformats.org/officeDocument/2006/relationships/hyperlink" Target="http://www.sptf.info/spmstandards/universal-standards"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1D731-12D7-4D2D-A634-8B4214A6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2199</Words>
  <Characters>13199</Characters>
  <Application>Microsoft Office Word</Application>
  <DocSecurity>0</DocSecurity>
  <Lines>109</Lines>
  <Paragraphs>30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cp:lastModifiedBy>
  <cp:revision>2</cp:revision>
  <dcterms:created xsi:type="dcterms:W3CDTF">2016-04-28T12:12:00Z</dcterms:created>
  <dcterms:modified xsi:type="dcterms:W3CDTF">2016-04-28T12:12:00Z</dcterms:modified>
</cp:coreProperties>
</file>